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4"/>
      </w:tblGrid>
      <w:tr w:rsidR="00195680" w:rsidRPr="00FC3745" w:rsidTr="00FC3745">
        <w:trPr>
          <w:trHeight w:val="567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680" w:rsidRPr="00FC3745" w:rsidRDefault="002F1F63" w:rsidP="008D5A14">
            <w:pPr>
              <w:jc w:val="center"/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</w:pPr>
            <w:r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 xml:space="preserve">Zprávy ekonomického odboru </w:t>
            </w:r>
            <w:r w:rsidR="00CC3AA4"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č.</w:t>
            </w:r>
            <w:r w:rsidR="00F823B3"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 xml:space="preserve"> </w:t>
            </w:r>
            <w:r w:rsidR="00671152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3</w:t>
            </w:r>
            <w:r w:rsidR="00CC3AA4"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/20</w:t>
            </w:r>
            <w:r w:rsidR="00287DC9"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1</w:t>
            </w:r>
            <w:r w:rsidR="008D5A14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9</w:t>
            </w:r>
          </w:p>
        </w:tc>
      </w:tr>
      <w:tr w:rsidR="00195680" w:rsidRPr="00FC3745" w:rsidTr="00FC3745">
        <w:trPr>
          <w:trHeight w:val="454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680" w:rsidRPr="00FC3745" w:rsidRDefault="00FC1ABF" w:rsidP="008D5A14">
            <w:pPr>
              <w:jc w:val="center"/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1</w:t>
            </w:r>
            <w:r w:rsidR="00AC4243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6</w:t>
            </w:r>
            <w:r w:rsidR="007C3778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.</w:t>
            </w:r>
            <w:r w:rsidR="00CC3AA4" w:rsidRPr="00FC3745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 xml:space="preserve"> </w:t>
            </w:r>
            <w:r w:rsidR="00ED20A7" w:rsidRPr="00FC3745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ledna</w:t>
            </w:r>
            <w:r w:rsidR="00CC3AA4" w:rsidRPr="00FC3745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 xml:space="preserve"> 20</w:t>
            </w:r>
            <w:r w:rsidR="00287DC9" w:rsidRPr="00FC3745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1</w:t>
            </w:r>
            <w:r w:rsidR="008D5A14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9</w:t>
            </w:r>
          </w:p>
        </w:tc>
      </w:tr>
    </w:tbl>
    <w:p w:rsidR="00CC3AA4" w:rsidRDefault="00CC3AA4" w:rsidP="007A5A7A">
      <w:pPr>
        <w:jc w:val="both"/>
        <w:rPr>
          <w:rFonts w:ascii="Garamond" w:hAnsi="Garamond"/>
        </w:rPr>
      </w:pPr>
    </w:p>
    <w:tbl>
      <w:tblPr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080"/>
        <w:gridCol w:w="3240"/>
      </w:tblGrid>
      <w:tr w:rsidR="00CC3AA4" w:rsidRPr="00FC3745" w:rsidTr="00FC3745">
        <w:trPr>
          <w:trHeight w:val="364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3AA4" w:rsidRPr="00FC3745" w:rsidRDefault="002F1F63" w:rsidP="00F34D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745">
              <w:rPr>
                <w:rFonts w:ascii="Arial Narrow" w:hAnsi="Arial Narrow" w:cs="Arial"/>
                <w:sz w:val="18"/>
                <w:szCs w:val="18"/>
              </w:rPr>
              <w:t>zpracovala</w:t>
            </w:r>
            <w:r w:rsidR="00CC3AA4" w:rsidRPr="00FC3745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C3AA4" w:rsidRPr="00FC3745" w:rsidRDefault="00554AA6" w:rsidP="00F34D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3745">
              <w:rPr>
                <w:rFonts w:ascii="Arial Narrow" w:hAnsi="Arial Narrow" w:cs="Arial"/>
                <w:sz w:val="20"/>
                <w:szCs w:val="20"/>
              </w:rPr>
              <w:t>Jana Šímová</w:t>
            </w:r>
          </w:p>
        </w:tc>
      </w:tr>
      <w:tr w:rsidR="002F1F63" w:rsidRPr="00FC3745" w:rsidTr="00FC3745">
        <w:trPr>
          <w:trHeight w:val="359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F63" w:rsidRPr="00FC3745" w:rsidRDefault="002F1F63" w:rsidP="00F34D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745">
              <w:rPr>
                <w:rFonts w:ascii="Arial Narrow" w:hAnsi="Arial Narrow" w:cs="Arial"/>
                <w:sz w:val="18"/>
                <w:szCs w:val="18"/>
              </w:rPr>
              <w:t>telefon: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F1F63" w:rsidRPr="00FC3745" w:rsidRDefault="002F1F63" w:rsidP="00F34D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3745">
              <w:rPr>
                <w:rFonts w:ascii="Arial Narrow" w:hAnsi="Arial Narrow" w:cs="Arial"/>
                <w:sz w:val="20"/>
                <w:szCs w:val="20"/>
              </w:rPr>
              <w:t xml:space="preserve">485 226 </w:t>
            </w:r>
            <w:r w:rsidR="0063724D" w:rsidRPr="00FC3745">
              <w:rPr>
                <w:rFonts w:ascii="Arial Narrow" w:hAnsi="Arial Narrow" w:cs="Arial"/>
                <w:sz w:val="20"/>
                <w:szCs w:val="20"/>
              </w:rPr>
              <w:t>53</w:t>
            </w:r>
            <w:r w:rsidR="00554AA6" w:rsidRPr="00FC3745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2F1F63" w:rsidRPr="00FC3745" w:rsidTr="00FC3745">
        <w:trPr>
          <w:trHeight w:val="359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F63" w:rsidRPr="00FC3745" w:rsidRDefault="002F1F63" w:rsidP="00F34D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745">
              <w:rPr>
                <w:rFonts w:ascii="Arial Narrow" w:hAnsi="Arial Narrow" w:cs="Arial"/>
                <w:sz w:val="18"/>
                <w:szCs w:val="18"/>
              </w:rPr>
              <w:t>e-mail: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F1F63" w:rsidRPr="00FC3745" w:rsidRDefault="00D12871" w:rsidP="00F34D5B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85754D" w:rsidRPr="00FC3745">
                <w:rPr>
                  <w:rStyle w:val="Hypertextovodkaz"/>
                  <w:rFonts w:ascii="Arial Narrow" w:hAnsi="Arial Narrow" w:cs="Arial"/>
                  <w:sz w:val="20"/>
                  <w:szCs w:val="20"/>
                </w:rPr>
                <w:t>jana.simova@kraj-lbc.cz</w:t>
              </w:r>
            </w:hyperlink>
          </w:p>
        </w:tc>
      </w:tr>
      <w:tr w:rsidR="0085754D" w:rsidRPr="00FC3745" w:rsidTr="00FC3745">
        <w:trPr>
          <w:trHeight w:val="359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754D" w:rsidRPr="00FC3745" w:rsidRDefault="0085754D" w:rsidP="00F34D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745">
              <w:rPr>
                <w:rFonts w:ascii="Arial Narrow" w:hAnsi="Arial Narrow" w:cs="Arial"/>
                <w:sz w:val="18"/>
                <w:szCs w:val="18"/>
              </w:rPr>
              <w:t>WEB: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5754D" w:rsidRPr="00FC3745" w:rsidRDefault="00D12871" w:rsidP="00706C54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0" w:history="1">
              <w:r w:rsidR="00FC1ABF" w:rsidRPr="00FC1ABF">
                <w:rPr>
                  <w:rStyle w:val="Hypertextovodkaz"/>
                  <w:rFonts w:ascii="Arial Narrow" w:hAnsi="Arial Narrow" w:cs="Arial"/>
                  <w:sz w:val="20"/>
                  <w:szCs w:val="20"/>
                </w:rPr>
                <w:t>Zprávy ekonomického odboru</w:t>
              </w:r>
            </w:hyperlink>
          </w:p>
        </w:tc>
      </w:tr>
    </w:tbl>
    <w:p w:rsidR="00763DCD" w:rsidRDefault="00763DCD" w:rsidP="007A78B5">
      <w:pPr>
        <w:rPr>
          <w:rFonts w:ascii="Arial" w:hAnsi="Arial" w:cs="Arial"/>
          <w:b/>
          <w:bCs/>
          <w:sz w:val="28"/>
          <w:szCs w:val="28"/>
        </w:rPr>
      </w:pPr>
    </w:p>
    <w:p w:rsidR="00A93265" w:rsidRDefault="00A93265" w:rsidP="007A78B5">
      <w:pPr>
        <w:rPr>
          <w:rFonts w:ascii="Arial" w:hAnsi="Arial" w:cs="Arial"/>
          <w:b/>
          <w:bCs/>
          <w:sz w:val="28"/>
          <w:szCs w:val="28"/>
        </w:rPr>
      </w:pPr>
    </w:p>
    <w:p w:rsidR="00072F44" w:rsidRDefault="00072F44" w:rsidP="007A78B5">
      <w:pPr>
        <w:rPr>
          <w:rFonts w:ascii="Arial" w:hAnsi="Arial" w:cs="Arial"/>
          <w:b/>
          <w:bCs/>
          <w:sz w:val="28"/>
          <w:szCs w:val="28"/>
        </w:rPr>
      </w:pPr>
    </w:p>
    <w:p w:rsidR="00FC3095" w:rsidRPr="00D93165" w:rsidRDefault="00007723" w:rsidP="00007723">
      <w:pPr>
        <w:jc w:val="center"/>
        <w:rPr>
          <w:rFonts w:cs="Arial"/>
          <w:b/>
          <w:sz w:val="28"/>
          <w:szCs w:val="28"/>
        </w:rPr>
      </w:pPr>
      <w:r w:rsidRPr="00D93165">
        <w:rPr>
          <w:rFonts w:cs="Arial"/>
          <w:b/>
          <w:sz w:val="28"/>
          <w:szCs w:val="28"/>
        </w:rPr>
        <w:t>Finanč</w:t>
      </w:r>
      <w:r w:rsidR="00C42886">
        <w:rPr>
          <w:rFonts w:cs="Arial"/>
          <w:b/>
          <w:sz w:val="28"/>
          <w:szCs w:val="28"/>
        </w:rPr>
        <w:t>ní vypořádání účelových dotací</w:t>
      </w:r>
      <w:r w:rsidR="00994257">
        <w:rPr>
          <w:rFonts w:cs="Arial"/>
          <w:b/>
          <w:sz w:val="28"/>
          <w:szCs w:val="28"/>
        </w:rPr>
        <w:t xml:space="preserve"> za rok 201</w:t>
      </w:r>
      <w:r w:rsidR="008D5A14">
        <w:rPr>
          <w:rFonts w:cs="Arial"/>
          <w:b/>
          <w:sz w:val="28"/>
          <w:szCs w:val="28"/>
        </w:rPr>
        <w:t>8</w:t>
      </w:r>
    </w:p>
    <w:p w:rsidR="00C42886" w:rsidRDefault="00C42886" w:rsidP="00007723">
      <w:pPr>
        <w:jc w:val="center"/>
        <w:rPr>
          <w:rFonts w:cs="Arial"/>
          <w:b/>
          <w:sz w:val="28"/>
          <w:szCs w:val="28"/>
        </w:rPr>
      </w:pPr>
    </w:p>
    <w:p w:rsidR="00A93265" w:rsidRDefault="00A93265" w:rsidP="00007723">
      <w:pPr>
        <w:jc w:val="center"/>
        <w:rPr>
          <w:rFonts w:cs="Arial"/>
          <w:b/>
          <w:sz w:val="28"/>
          <w:szCs w:val="28"/>
        </w:rPr>
      </w:pPr>
    </w:p>
    <w:p w:rsidR="00F22BC2" w:rsidRDefault="00F22BC2" w:rsidP="00A93265">
      <w:pPr>
        <w:jc w:val="both"/>
        <w:rPr>
          <w:rFonts w:cs="Arial"/>
        </w:rPr>
      </w:pPr>
      <w:r w:rsidRPr="00AD0EEB">
        <w:t>Na základě ustanovení</w:t>
      </w:r>
      <w:r>
        <w:t xml:space="preserve"> §</w:t>
      </w:r>
      <w:r w:rsidR="00FC1ABF">
        <w:t xml:space="preserve"> </w:t>
      </w:r>
      <w:r>
        <w:t>14 a §</w:t>
      </w:r>
      <w:r w:rsidR="00FC1ABF">
        <w:t xml:space="preserve"> </w:t>
      </w:r>
      <w:r w:rsidRPr="00AD0EEB">
        <w:t>75 zákona č. 2</w:t>
      </w:r>
      <w:smartTag w:uri="urn:schemas-microsoft-com:office:smarttags" w:element="PersonName">
        <w:r w:rsidRPr="00AD0EEB">
          <w:t>18</w:t>
        </w:r>
      </w:smartTag>
      <w:r w:rsidRPr="00AD0EEB">
        <w:t>/2000 Sb., o rozpočtových pravidlech,</w:t>
      </w:r>
      <w:r>
        <w:t xml:space="preserve"> v platném znění, a</w:t>
      </w:r>
      <w:r w:rsidRPr="00AD0EEB">
        <w:t xml:space="preserve"> v souladu s </w:t>
      </w:r>
      <w:r>
        <w:t xml:space="preserve"> § 12</w:t>
      </w:r>
      <w:r w:rsidR="007231AE">
        <w:t xml:space="preserve"> </w:t>
      </w:r>
      <w:r w:rsidR="00AD6F6E">
        <w:t>a § 1</w:t>
      </w:r>
      <w:r w:rsidR="007231AE">
        <w:t>7</w:t>
      </w:r>
      <w:r>
        <w:t xml:space="preserve"> </w:t>
      </w:r>
      <w:r w:rsidRPr="00AD0EEB">
        <w:t>vyhlášk</w:t>
      </w:r>
      <w:r>
        <w:t>y</w:t>
      </w:r>
      <w:r w:rsidRPr="00AD0EEB">
        <w:t xml:space="preserve"> </w:t>
      </w:r>
      <w:r w:rsidRPr="00CE5FF8">
        <w:t>č. 367/2015 Sb.,</w:t>
      </w:r>
      <w:r w:rsidRPr="00AD0EEB">
        <w:t xml:space="preserve"> </w:t>
      </w:r>
      <w:r>
        <w:t>vyhláška o zásadách a lhůtách finančního vypořádání vztahů se státním rozpočtem, státními finančními aktivy a Národním fondem</w:t>
      </w:r>
      <w:r w:rsidR="00671152">
        <w:t>, ve znění pozdějších předpisů</w:t>
      </w:r>
      <w:r>
        <w:t xml:space="preserve"> (vyhláška o finančním vypořádání), </w:t>
      </w:r>
      <w:r w:rsidRPr="00CC0133">
        <w:rPr>
          <w:rFonts w:cs="Arial"/>
        </w:rPr>
        <w:t>je stanoven následující postup</w:t>
      </w:r>
      <w:r w:rsidRPr="00D93165">
        <w:rPr>
          <w:rFonts w:cs="Arial"/>
        </w:rPr>
        <w:t xml:space="preserve"> ko</w:t>
      </w:r>
      <w:r>
        <w:rPr>
          <w:rFonts w:cs="Arial"/>
        </w:rPr>
        <w:t xml:space="preserve">nečného zúčtování těchto dotací. </w:t>
      </w:r>
    </w:p>
    <w:p w:rsidR="00FC1ABF" w:rsidRDefault="00F22BC2" w:rsidP="00A93265">
      <w:pPr>
        <w:spacing w:before="240"/>
        <w:jc w:val="both"/>
        <w:rPr>
          <w:rFonts w:cs="Arial"/>
          <w:u w:val="single"/>
        </w:rPr>
      </w:pPr>
      <w:r>
        <w:rPr>
          <w:rFonts w:cs="Arial"/>
        </w:rPr>
        <w:t>Jedná se o d</w:t>
      </w:r>
      <w:r w:rsidRPr="004D1685">
        <w:rPr>
          <w:rFonts w:cs="Arial"/>
        </w:rPr>
        <w:t xml:space="preserve">otace poskytnuté </w:t>
      </w:r>
      <w:r w:rsidRPr="0010416E">
        <w:rPr>
          <w:rFonts w:cs="Arial"/>
        </w:rPr>
        <w:t>formou transferů z jednotlivých kapitol státního rozpočtu</w:t>
      </w:r>
    </w:p>
    <w:p w:rsidR="00BB6F39" w:rsidRDefault="00F22BC2" w:rsidP="00A93265">
      <w:pPr>
        <w:spacing w:before="120"/>
        <w:jc w:val="center"/>
        <w:rPr>
          <w:rFonts w:cs="Arial"/>
          <w:b/>
        </w:rPr>
      </w:pPr>
      <w:r w:rsidRPr="00167315">
        <w:rPr>
          <w:rFonts w:cs="Arial"/>
          <w:u w:val="single"/>
        </w:rPr>
        <w:t xml:space="preserve">prostřednictvím </w:t>
      </w:r>
      <w:r w:rsidR="00167315" w:rsidRPr="00167315">
        <w:rPr>
          <w:rFonts w:cs="Arial"/>
          <w:u w:val="single"/>
        </w:rPr>
        <w:t>bankovní</w:t>
      </w:r>
      <w:r w:rsidR="00DE60A0">
        <w:rPr>
          <w:rFonts w:cs="Arial"/>
          <w:u w:val="single"/>
        </w:rPr>
        <w:t>ch</w:t>
      </w:r>
      <w:r w:rsidR="00167315" w:rsidRPr="00167315">
        <w:rPr>
          <w:rFonts w:cs="Arial"/>
          <w:u w:val="single"/>
        </w:rPr>
        <w:t xml:space="preserve"> </w:t>
      </w:r>
      <w:r w:rsidR="00DE60A0">
        <w:rPr>
          <w:rFonts w:cs="Arial"/>
          <w:u w:val="single"/>
        </w:rPr>
        <w:t>účtů</w:t>
      </w:r>
      <w:r w:rsidRPr="00167315">
        <w:rPr>
          <w:rFonts w:cs="Arial"/>
          <w:u w:val="single"/>
        </w:rPr>
        <w:t xml:space="preserve"> Libereckého kraje</w:t>
      </w:r>
      <w:r w:rsidR="00DE60A0">
        <w:rPr>
          <w:rFonts w:cs="Arial"/>
          <w:u w:val="single"/>
        </w:rPr>
        <w:t xml:space="preserve"> vedených u ČNB</w:t>
      </w:r>
    </w:p>
    <w:p w:rsidR="00F22BC2" w:rsidRDefault="00167315" w:rsidP="00A93265">
      <w:pPr>
        <w:spacing w:before="120"/>
        <w:jc w:val="center"/>
        <w:rPr>
          <w:rFonts w:cs="Arial"/>
        </w:rPr>
      </w:pPr>
      <w:r w:rsidRPr="00167315">
        <w:rPr>
          <w:rFonts w:cs="Arial"/>
          <w:b/>
        </w:rPr>
        <w:t>9</w:t>
      </w:r>
      <w:r w:rsidR="00F22BC2" w:rsidRPr="00167315">
        <w:rPr>
          <w:rFonts w:cs="Arial"/>
          <w:b/>
        </w:rPr>
        <w:t>4-5827461/0710</w:t>
      </w:r>
      <w:r w:rsidR="00BB6F39">
        <w:rPr>
          <w:rFonts w:cs="Arial"/>
          <w:b/>
        </w:rPr>
        <w:t xml:space="preserve"> </w:t>
      </w:r>
      <w:r w:rsidR="00F22BC2" w:rsidRPr="002432BD">
        <w:rPr>
          <w:rFonts w:cs="Arial"/>
        </w:rPr>
        <w:t>nebo</w:t>
      </w:r>
      <w:r w:rsidR="00F22BC2" w:rsidRPr="00167315">
        <w:rPr>
          <w:rFonts w:cs="Arial"/>
          <w:b/>
        </w:rPr>
        <w:t xml:space="preserve"> 30090-5827461/0710.</w:t>
      </w:r>
    </w:p>
    <w:p w:rsidR="00BB6F39" w:rsidRDefault="00BB6F39" w:rsidP="00BB6F39">
      <w:pPr>
        <w:jc w:val="both"/>
        <w:rPr>
          <w:rFonts w:cs="Arial"/>
        </w:rPr>
      </w:pPr>
    </w:p>
    <w:p w:rsidR="00BB6F39" w:rsidRPr="0052159B" w:rsidRDefault="00B44B6E" w:rsidP="00BB6F39">
      <w:pPr>
        <w:jc w:val="both"/>
        <w:rPr>
          <w:rFonts w:cs="Arial"/>
        </w:rPr>
      </w:pPr>
      <w:r>
        <w:rPr>
          <w:rFonts w:cs="Arial"/>
        </w:rPr>
        <w:t>V přehledu dotací</w:t>
      </w:r>
      <w:r w:rsidR="003A4EFF">
        <w:rPr>
          <w:rFonts w:cs="Arial"/>
        </w:rPr>
        <w:t xml:space="preserve"> (</w:t>
      </w:r>
      <w:r>
        <w:rPr>
          <w:rFonts w:cs="Arial"/>
        </w:rPr>
        <w:t>příloha č. 1</w:t>
      </w:r>
      <w:r w:rsidR="003A4EFF">
        <w:rPr>
          <w:rFonts w:cs="Arial"/>
        </w:rPr>
        <w:t>)</w:t>
      </w:r>
      <w:r>
        <w:rPr>
          <w:rFonts w:cs="Arial"/>
        </w:rPr>
        <w:t xml:space="preserve"> jsou uvedeny všech</w:t>
      </w:r>
      <w:r w:rsidR="00AC4243">
        <w:rPr>
          <w:rFonts w:cs="Arial"/>
        </w:rPr>
        <w:t>ny dotace poskytnuté v roce 2018</w:t>
      </w:r>
      <w:r>
        <w:rPr>
          <w:rFonts w:cs="Arial"/>
        </w:rPr>
        <w:t xml:space="preserve"> ze státního rozpočtu prostřednictvím </w:t>
      </w:r>
      <w:r w:rsidR="002E457E">
        <w:rPr>
          <w:rFonts w:cs="Arial"/>
        </w:rPr>
        <w:t xml:space="preserve">uvedených </w:t>
      </w:r>
      <w:r>
        <w:rPr>
          <w:rFonts w:cs="Arial"/>
        </w:rPr>
        <w:t>účtů Libereckého kraje, tj. i dotace na projekty, které ještě nebyly finančně ukončené a nepodléhají finančnímu vypořádání za</w:t>
      </w:r>
      <w:r w:rsidR="00AC4243">
        <w:rPr>
          <w:rFonts w:cs="Arial"/>
        </w:rPr>
        <w:t xml:space="preserve"> rok 2018</w:t>
      </w:r>
      <w:r>
        <w:rPr>
          <w:rFonts w:cs="Arial"/>
        </w:rPr>
        <w:t>. V</w:t>
      </w:r>
      <w:r w:rsidR="00AC4243">
        <w:rPr>
          <w:rFonts w:cs="Arial"/>
        </w:rPr>
        <w:t>ratky dotací v průběhu roku 2018</w:t>
      </w:r>
      <w:r>
        <w:rPr>
          <w:rFonts w:cs="Arial"/>
        </w:rPr>
        <w:t xml:space="preserve"> jsou uvedeny na konci přehledu.</w:t>
      </w:r>
      <w:r w:rsidR="00BB6F39">
        <w:rPr>
          <w:rFonts w:cs="Arial"/>
        </w:rPr>
        <w:t xml:space="preserve"> </w:t>
      </w:r>
      <w:r w:rsidR="00BB6F39" w:rsidRPr="0052159B">
        <w:rPr>
          <w:rFonts w:cs="Arial"/>
        </w:rPr>
        <w:t xml:space="preserve">Z uvedeného vyplývá, že dotace, které nejsou uvedeny v přehledu dotací, nepodléhají finančnímu vypořádání podle </w:t>
      </w:r>
      <w:r w:rsidR="00BB6F39" w:rsidRPr="0052159B">
        <w:t>§ 12 a § 17 vyhlášky č. 367/2015 Sb., ve znění pozdějších předpisů</w:t>
      </w:r>
      <w:r w:rsidR="00BB6F39" w:rsidRPr="0052159B">
        <w:rPr>
          <w:rFonts w:cs="Arial"/>
        </w:rPr>
        <w:t xml:space="preserve">. </w:t>
      </w:r>
    </w:p>
    <w:p w:rsidR="00F22BC2" w:rsidRPr="0052159B" w:rsidRDefault="00F22BC2" w:rsidP="00A93265">
      <w:pPr>
        <w:spacing w:before="240"/>
        <w:jc w:val="both"/>
        <w:rPr>
          <w:rFonts w:cs="Arial"/>
        </w:rPr>
      </w:pPr>
      <w:r w:rsidRPr="00F22BC2">
        <w:rPr>
          <w:rFonts w:cs="Arial"/>
        </w:rPr>
        <w:t>Přijetí dotací bylo označeno ve výkaznictví</w:t>
      </w:r>
      <w:r>
        <w:rPr>
          <w:rFonts w:cs="Arial"/>
          <w:b/>
        </w:rPr>
        <w:t xml:space="preserve"> </w:t>
      </w:r>
      <w:r w:rsidRPr="00167315">
        <w:rPr>
          <w:rFonts w:cs="Arial"/>
        </w:rPr>
        <w:t>položkou 411</w:t>
      </w:r>
      <w:r w:rsidR="00DF7901" w:rsidRPr="00167315">
        <w:rPr>
          <w:rFonts w:cs="Arial"/>
        </w:rPr>
        <w:t>x</w:t>
      </w:r>
      <w:r w:rsidRPr="00167315">
        <w:rPr>
          <w:rFonts w:cs="Arial"/>
        </w:rPr>
        <w:t xml:space="preserve"> – neinvestiční přijaté transfery od veřejných rozpočtů ústřední úrovně nebo 421</w:t>
      </w:r>
      <w:r w:rsidR="00DF7901" w:rsidRPr="00167315">
        <w:rPr>
          <w:rFonts w:cs="Arial"/>
        </w:rPr>
        <w:t>x</w:t>
      </w:r>
      <w:r w:rsidRPr="00167315">
        <w:rPr>
          <w:rFonts w:cs="Arial"/>
        </w:rPr>
        <w:t xml:space="preserve"> - investiční přijaté</w:t>
      </w:r>
      <w:r w:rsidRPr="00653573">
        <w:rPr>
          <w:rFonts w:cs="Arial"/>
        </w:rPr>
        <w:t xml:space="preserve"> transfery od veřejných rozpočtů ústřední úrovně.</w:t>
      </w:r>
    </w:p>
    <w:p w:rsidR="00F22BC2" w:rsidRPr="0052159B" w:rsidRDefault="00F22BC2" w:rsidP="00A93265">
      <w:pPr>
        <w:spacing w:before="240"/>
        <w:jc w:val="both"/>
        <w:rPr>
          <w:rFonts w:cs="Arial"/>
        </w:rPr>
      </w:pPr>
      <w:r w:rsidRPr="0052159B">
        <w:rPr>
          <w:rFonts w:cs="Arial"/>
        </w:rPr>
        <w:t xml:space="preserve">K dotacím byly </w:t>
      </w:r>
      <w:r w:rsidR="00DE60A0">
        <w:rPr>
          <w:rFonts w:cs="Arial"/>
        </w:rPr>
        <w:t>za</w:t>
      </w:r>
      <w:r w:rsidRPr="0052159B">
        <w:rPr>
          <w:rFonts w:cs="Arial"/>
        </w:rPr>
        <w:t xml:space="preserve">slány informativní dopisy ekonomického odboru KÚ LK. </w:t>
      </w:r>
    </w:p>
    <w:p w:rsidR="00A93265" w:rsidRPr="007D4FA6" w:rsidRDefault="00DF7901" w:rsidP="00A93265">
      <w:pPr>
        <w:spacing w:before="240" w:after="120"/>
        <w:jc w:val="both"/>
        <w:rPr>
          <w:rFonts w:cs="Arial"/>
          <w:b/>
        </w:rPr>
      </w:pPr>
      <w:r w:rsidRPr="00DE60A0">
        <w:rPr>
          <w:rFonts w:cs="Arial"/>
          <w:b/>
        </w:rPr>
        <w:t>Finančním vypořádáním dotace s</w:t>
      </w:r>
      <w:r w:rsidR="00671152" w:rsidRPr="00DE60A0">
        <w:rPr>
          <w:rFonts w:cs="Arial"/>
          <w:b/>
        </w:rPr>
        <w:t>e</w:t>
      </w:r>
      <w:r w:rsidRPr="00DE60A0">
        <w:rPr>
          <w:rFonts w:cs="Arial"/>
          <w:b/>
        </w:rPr>
        <w:t xml:space="preserve"> rozumí předání přehledu o čerpání</w:t>
      </w:r>
      <w:r w:rsidR="00AD6F6E" w:rsidRPr="00DE60A0">
        <w:rPr>
          <w:rFonts w:cs="Arial"/>
          <w:b/>
        </w:rPr>
        <w:t xml:space="preserve"> </w:t>
      </w:r>
      <w:r w:rsidR="0052159B" w:rsidRPr="00DE60A0">
        <w:rPr>
          <w:rFonts w:cs="Arial"/>
          <w:b/>
        </w:rPr>
        <w:t>a použití peněžních prostředků tzn. vyplněné tabulky (</w:t>
      </w:r>
      <w:r w:rsidR="00AD6F6E" w:rsidRPr="00DE60A0">
        <w:rPr>
          <w:rFonts w:cs="Arial"/>
          <w:b/>
        </w:rPr>
        <w:t>příloh</w:t>
      </w:r>
      <w:r w:rsidR="00BE6C62" w:rsidRPr="00DE60A0">
        <w:rPr>
          <w:rFonts w:cs="Arial"/>
          <w:b/>
        </w:rPr>
        <w:t xml:space="preserve">a </w:t>
      </w:r>
      <w:r w:rsidR="002E457E" w:rsidRPr="00DE60A0">
        <w:rPr>
          <w:rFonts w:cs="Arial"/>
          <w:b/>
        </w:rPr>
        <w:t xml:space="preserve">č. </w:t>
      </w:r>
      <w:r w:rsidR="002B02B5" w:rsidRPr="00DE60A0">
        <w:rPr>
          <w:rFonts w:cs="Arial"/>
          <w:b/>
        </w:rPr>
        <w:t>2</w:t>
      </w:r>
      <w:r w:rsidR="00AD6F6E" w:rsidRPr="00DE60A0">
        <w:rPr>
          <w:rFonts w:cs="Arial"/>
          <w:b/>
        </w:rPr>
        <w:t>)</w:t>
      </w:r>
      <w:r w:rsidR="0052159B" w:rsidRPr="00DE60A0">
        <w:rPr>
          <w:rFonts w:cs="Arial"/>
          <w:b/>
        </w:rPr>
        <w:t>,</w:t>
      </w:r>
      <w:r w:rsidRPr="00DE60A0">
        <w:rPr>
          <w:rFonts w:cs="Arial"/>
          <w:b/>
        </w:rPr>
        <w:t xml:space="preserve"> včetně případného komentáře, a vrácení nepoužitých prostředků v průběhu rozpočtového roku nebo nejpozději ve lhůtách stanovených vyhláškou č. 367/2015 Sb</w:t>
      </w:r>
      <w:r w:rsidR="00671152" w:rsidRPr="00DE60A0">
        <w:rPr>
          <w:rFonts w:cs="Arial"/>
          <w:b/>
        </w:rPr>
        <w:t>., ve znění pozdějších předpisů</w:t>
      </w:r>
      <w:r w:rsidRPr="00DE60A0">
        <w:rPr>
          <w:rFonts w:cs="Arial"/>
          <w:b/>
        </w:rPr>
        <w:t>.</w:t>
      </w:r>
    </w:p>
    <w:p w:rsidR="00AC4243" w:rsidRDefault="00AC4243" w:rsidP="00A93265">
      <w:pPr>
        <w:spacing w:before="240" w:after="120"/>
        <w:jc w:val="both"/>
        <w:rPr>
          <w:rFonts w:cs="Arial"/>
        </w:rPr>
      </w:pPr>
    </w:p>
    <w:p w:rsidR="00AC4243" w:rsidRDefault="00AC4243" w:rsidP="00A93265">
      <w:pPr>
        <w:spacing w:before="240" w:after="120"/>
        <w:jc w:val="both"/>
        <w:rPr>
          <w:rFonts w:cs="Arial"/>
        </w:rPr>
      </w:pPr>
    </w:p>
    <w:p w:rsidR="00DF7901" w:rsidRDefault="00DF7901" w:rsidP="00A93265">
      <w:pPr>
        <w:spacing w:before="240" w:after="120"/>
        <w:jc w:val="both"/>
        <w:rPr>
          <w:rFonts w:cs="Arial"/>
        </w:rPr>
      </w:pPr>
      <w:r>
        <w:rPr>
          <w:rFonts w:cs="Arial"/>
        </w:rPr>
        <w:lastRenderedPageBreak/>
        <w:t xml:space="preserve">Lhůta pro vrácení nepoužitých peněžních prostředků je dodržena, jestliže je částka, kterou má příjemce dotace povinnost vrátit, odepsána nejpozději ve stanovený den z jeho bankovního účtu a poukázána poskytovateli nebo kraji, jehož prostřednictvím dotaci obdržel. Připadá-li tento den na sobotu, neděli nebo svátek, je posledním dnem lhůty nejbližší </w:t>
      </w:r>
      <w:r w:rsidR="001D0473">
        <w:rPr>
          <w:rFonts w:cs="Arial"/>
        </w:rPr>
        <w:t>následující pracovní den</w:t>
      </w:r>
      <w:r w:rsidR="00436736">
        <w:rPr>
          <w:rFonts w:cs="Arial"/>
        </w:rPr>
        <w:t>.</w:t>
      </w:r>
      <w:r w:rsidR="008816CB">
        <w:rPr>
          <w:rFonts w:cs="Arial"/>
        </w:rPr>
        <w:t xml:space="preserve"> Nevyčerpané účelové prostředky převedené po lhůtě stanovené vyhláškou se stávají zadrženými prostředky státního rozpočtu podle § 44 odst. 1 písm. b) zákona č.218/2000 Sb., rozpočtová pravidla, ve znění pozdějších předpisů, tj. jedná se o porušení rozpočtové kázně. O porušení rozpočtové kázně se jedná ode dne následujícího po marném uplynutí lhůty stanovené pro převod vratky a situace je řešena prostřednictvím místně příslušného finančního úřadu.</w:t>
      </w:r>
    </w:p>
    <w:p w:rsidR="0052159B" w:rsidRDefault="00DF7901" w:rsidP="00A93265">
      <w:pPr>
        <w:spacing w:before="240" w:after="120"/>
        <w:ind w:hanging="45"/>
        <w:jc w:val="both"/>
        <w:rPr>
          <w:rFonts w:cs="Arial"/>
        </w:rPr>
      </w:pPr>
      <w:r>
        <w:rPr>
          <w:rFonts w:cs="Arial"/>
        </w:rPr>
        <w:t>Finanční vypořádání dotace ze státního rozpočtu, státních finančních aktiv nebo Národního fondu poskytnuté příjemci se provede</w:t>
      </w:r>
      <w:r w:rsidR="00A62788">
        <w:rPr>
          <w:rFonts w:cs="Arial"/>
        </w:rPr>
        <w:t>, pokud není stanoveno jinak</w:t>
      </w:r>
      <w:r w:rsidR="00436736">
        <w:rPr>
          <w:rFonts w:cs="Arial"/>
        </w:rPr>
        <w:t>:</w:t>
      </w:r>
    </w:p>
    <w:p w:rsidR="00DF7901" w:rsidRPr="003A4EFF" w:rsidRDefault="00DF7901" w:rsidP="003A4EFF">
      <w:pPr>
        <w:numPr>
          <w:ilvl w:val="0"/>
          <w:numId w:val="12"/>
        </w:numPr>
        <w:spacing w:before="120" w:after="120"/>
        <w:jc w:val="both"/>
        <w:rPr>
          <w:rFonts w:cs="Arial"/>
        </w:rPr>
      </w:pPr>
      <w:r w:rsidRPr="003A4EFF">
        <w:rPr>
          <w:rFonts w:cs="Arial"/>
        </w:rPr>
        <w:t xml:space="preserve">za období týkající se celého příslušného roku podle stavu k 31. prosinci </w:t>
      </w:r>
      <w:r w:rsidR="003A4EFF" w:rsidRPr="003A4EFF">
        <w:rPr>
          <w:rFonts w:cs="Arial"/>
        </w:rPr>
        <w:t>201</w:t>
      </w:r>
      <w:r w:rsidR="00E35252">
        <w:rPr>
          <w:rFonts w:cs="Arial"/>
        </w:rPr>
        <w:t>8,</w:t>
      </w:r>
      <w:r w:rsidRPr="003A4EFF">
        <w:rPr>
          <w:rFonts w:cs="Arial"/>
        </w:rPr>
        <w:t xml:space="preserve"> s</w:t>
      </w:r>
      <w:r w:rsidR="003A4EFF" w:rsidRPr="003A4EFF">
        <w:rPr>
          <w:rFonts w:cs="Arial"/>
        </w:rPr>
        <w:t> </w:t>
      </w:r>
      <w:r w:rsidRPr="003A4EFF">
        <w:rPr>
          <w:rFonts w:cs="Arial"/>
        </w:rPr>
        <w:t>výjimkou</w:t>
      </w:r>
      <w:r w:rsidR="003A4EFF" w:rsidRPr="003A4EFF">
        <w:rPr>
          <w:rFonts w:cs="Arial"/>
        </w:rPr>
        <w:t xml:space="preserve"> finančního vypořádání dotace </w:t>
      </w:r>
      <w:r w:rsidRPr="003A4EFF">
        <w:rPr>
          <w:rFonts w:cs="Arial"/>
        </w:rPr>
        <w:t>na projekt spolufinancovaný z rozpočtu EU nebo z prostředků finančních mechanismů podle rozpočtových pravidel</w:t>
      </w:r>
    </w:p>
    <w:p w:rsidR="00DF7901" w:rsidRPr="003A4EFF" w:rsidRDefault="00DF7901" w:rsidP="003A4EFF">
      <w:pPr>
        <w:numPr>
          <w:ilvl w:val="0"/>
          <w:numId w:val="12"/>
        </w:numPr>
        <w:spacing w:before="120" w:after="120"/>
        <w:jc w:val="both"/>
        <w:rPr>
          <w:rFonts w:cs="Arial"/>
        </w:rPr>
      </w:pPr>
      <w:r w:rsidRPr="003A4EFF">
        <w:rPr>
          <w:rFonts w:cs="Arial"/>
        </w:rPr>
        <w:t xml:space="preserve">v případě </w:t>
      </w:r>
      <w:r w:rsidR="003A4EFF" w:rsidRPr="003A4EFF">
        <w:rPr>
          <w:rFonts w:cs="Arial"/>
        </w:rPr>
        <w:t xml:space="preserve">akce nebo </w:t>
      </w:r>
      <w:r w:rsidRPr="003A4EFF">
        <w:rPr>
          <w:rFonts w:cs="Arial"/>
        </w:rPr>
        <w:t xml:space="preserve">projektu spolufinancovaného z rozpočtu EU nebo z prostředků finančních mechanismů podle stavu k 31. </w:t>
      </w:r>
      <w:r w:rsidR="00AD6F6E" w:rsidRPr="003A4EFF">
        <w:rPr>
          <w:rFonts w:cs="Arial"/>
        </w:rPr>
        <w:t>p</w:t>
      </w:r>
      <w:r w:rsidRPr="003A4EFF">
        <w:rPr>
          <w:rFonts w:cs="Arial"/>
        </w:rPr>
        <w:t>rosinci roku, v němž by</w:t>
      </w:r>
      <w:r w:rsidR="00D7207F" w:rsidRPr="003A4EFF">
        <w:rPr>
          <w:rFonts w:cs="Arial"/>
        </w:rPr>
        <w:t xml:space="preserve">lo ukončeno financování </w:t>
      </w:r>
      <w:r w:rsidR="00A62788">
        <w:rPr>
          <w:rFonts w:cs="Arial"/>
        </w:rPr>
        <w:t xml:space="preserve">akce nebo </w:t>
      </w:r>
      <w:r w:rsidR="00D7207F" w:rsidRPr="003A4EFF">
        <w:rPr>
          <w:rFonts w:cs="Arial"/>
        </w:rPr>
        <w:t xml:space="preserve">projektu; </w:t>
      </w:r>
      <w:r w:rsidR="00D7207F" w:rsidRPr="003A4EFF">
        <w:rPr>
          <w:rFonts w:cs="Arial"/>
          <w:u w:val="single"/>
        </w:rPr>
        <w:t xml:space="preserve">o ukončení financování </w:t>
      </w:r>
      <w:r w:rsidR="00DE60A0">
        <w:rPr>
          <w:rFonts w:cs="Arial"/>
          <w:u w:val="single"/>
        </w:rPr>
        <w:t xml:space="preserve">akce nebo projektu </w:t>
      </w:r>
      <w:r w:rsidR="00D7207F" w:rsidRPr="003A4EFF">
        <w:rPr>
          <w:rFonts w:cs="Arial"/>
          <w:u w:val="single"/>
        </w:rPr>
        <w:t>rozhoduje poskytovatel.</w:t>
      </w:r>
    </w:p>
    <w:p w:rsidR="007B2D23" w:rsidRDefault="00DF7901" w:rsidP="00A93265">
      <w:pPr>
        <w:spacing w:before="240" w:after="120"/>
        <w:ind w:hanging="45"/>
        <w:jc w:val="both"/>
        <w:rPr>
          <w:rFonts w:cs="Arial"/>
        </w:rPr>
      </w:pPr>
      <w:r>
        <w:rPr>
          <w:rFonts w:cs="Arial"/>
        </w:rPr>
        <w:t>Dotace, která byla příjemci poskytnuta následně ve výši již dř</w:t>
      </w:r>
      <w:r w:rsidR="00DE60A0">
        <w:rPr>
          <w:rFonts w:cs="Arial"/>
        </w:rPr>
        <w:t xml:space="preserve">íve uskutečněných výdajů, které </w:t>
      </w:r>
      <w:r>
        <w:rPr>
          <w:rFonts w:cs="Arial"/>
        </w:rPr>
        <w:t>příjemce hradil ze svých prostředků, se považuje za finančně vypořádanou. Jestliže se jedná o dotaci částečně poskytnutou předem a částečně poskytnutou následně, vypořádá se celá dotace včetně č</w:t>
      </w:r>
      <w:r w:rsidR="001D0473">
        <w:rPr>
          <w:rFonts w:cs="Arial"/>
        </w:rPr>
        <w:t>ásti dotace poskytnuté následně</w:t>
      </w:r>
      <w:r w:rsidR="00436736">
        <w:rPr>
          <w:rFonts w:cs="Arial"/>
        </w:rPr>
        <w:t>.</w:t>
      </w:r>
    </w:p>
    <w:p w:rsidR="007E1AC3" w:rsidRPr="00A93265" w:rsidRDefault="00A62788" w:rsidP="00A93265">
      <w:pPr>
        <w:tabs>
          <w:tab w:val="center" w:pos="4819"/>
        </w:tabs>
        <w:spacing w:before="240"/>
        <w:rPr>
          <w:rFonts w:cs="Arial"/>
          <w:b/>
          <w:u w:val="single"/>
        </w:rPr>
      </w:pPr>
      <w:r w:rsidRPr="00A93265">
        <w:rPr>
          <w:rFonts w:cs="Arial"/>
          <w:b/>
        </w:rPr>
        <w:t>1</w:t>
      </w:r>
      <w:r w:rsidR="0010416E" w:rsidRPr="00A93265">
        <w:rPr>
          <w:rFonts w:cs="Arial"/>
          <w:b/>
        </w:rPr>
        <w:t xml:space="preserve">/ </w:t>
      </w:r>
      <w:r w:rsidR="0010416E" w:rsidRPr="00A93265">
        <w:rPr>
          <w:rFonts w:cs="Arial"/>
          <w:b/>
          <w:u w:val="single"/>
        </w:rPr>
        <w:t>Dotace poskytnuté ze státního rozpočtu prostřednictvím kraje v roce 201</w:t>
      </w:r>
      <w:r w:rsidR="00E35252">
        <w:rPr>
          <w:rFonts w:cs="Arial"/>
          <w:b/>
          <w:u w:val="single"/>
        </w:rPr>
        <w:t>8</w:t>
      </w:r>
      <w:r w:rsidR="007A78B5" w:rsidRPr="00A93265">
        <w:rPr>
          <w:rFonts w:cs="Arial"/>
          <w:b/>
          <w:u w:val="single"/>
        </w:rPr>
        <w:t xml:space="preserve"> </w:t>
      </w:r>
    </w:p>
    <w:p w:rsidR="003F24A1" w:rsidRDefault="001C7220" w:rsidP="00A93265">
      <w:pPr>
        <w:tabs>
          <w:tab w:val="center" w:pos="4819"/>
        </w:tabs>
        <w:spacing w:before="120" w:after="120"/>
        <w:jc w:val="both"/>
        <w:rPr>
          <w:rFonts w:cs="Arial"/>
        </w:rPr>
      </w:pPr>
      <w:r>
        <w:rPr>
          <w:rFonts w:cs="Arial"/>
        </w:rPr>
        <w:t xml:space="preserve">a) </w:t>
      </w:r>
      <w:r w:rsidR="007E1AC3" w:rsidRPr="00653573">
        <w:rPr>
          <w:rFonts w:cs="Arial"/>
        </w:rPr>
        <w:t xml:space="preserve">Finanční vypořádání dotací poskytnutých příjemcům </w:t>
      </w:r>
      <w:r w:rsidR="007E1AC3" w:rsidRPr="00A93265">
        <w:rPr>
          <w:rFonts w:cs="Arial"/>
          <w:b/>
        </w:rPr>
        <w:t xml:space="preserve">prostřednictvím </w:t>
      </w:r>
      <w:r w:rsidR="007E1AC3" w:rsidRPr="00653573">
        <w:rPr>
          <w:rFonts w:cs="Arial"/>
        </w:rPr>
        <w:t>kraje ze</w:t>
      </w:r>
      <w:r w:rsidR="007A67DD">
        <w:rPr>
          <w:rFonts w:cs="Arial"/>
        </w:rPr>
        <w:t xml:space="preserve"> </w:t>
      </w:r>
      <w:r w:rsidR="007E1AC3" w:rsidRPr="00653573">
        <w:rPr>
          <w:rFonts w:cs="Arial"/>
        </w:rPr>
        <w:t xml:space="preserve">státního </w:t>
      </w:r>
      <w:r>
        <w:rPr>
          <w:rFonts w:cs="Arial"/>
        </w:rPr>
        <w:t xml:space="preserve">rozpočtu nebo </w:t>
      </w:r>
      <w:r w:rsidR="007E1AC3" w:rsidRPr="00653573">
        <w:rPr>
          <w:rFonts w:cs="Arial"/>
        </w:rPr>
        <w:t>státních finančních aktiv –</w:t>
      </w:r>
      <w:r w:rsidR="00436736">
        <w:rPr>
          <w:rFonts w:cs="Arial"/>
        </w:rPr>
        <w:t xml:space="preserve"> s výjimkou dotací na pro</w:t>
      </w:r>
      <w:r w:rsidR="00301AE8">
        <w:rPr>
          <w:rFonts w:cs="Arial"/>
        </w:rPr>
        <w:t>gramové financování, na projekty výzkumu, vývoje a inovací a na pro</w:t>
      </w:r>
      <w:r w:rsidR="00436736">
        <w:rPr>
          <w:rFonts w:cs="Arial"/>
        </w:rPr>
        <w:t>jekty spolufinancované z</w:t>
      </w:r>
      <w:r w:rsidR="00301AE8">
        <w:rPr>
          <w:rFonts w:cs="Arial"/>
        </w:rPr>
        <w:t xml:space="preserve"> </w:t>
      </w:r>
      <w:r w:rsidR="00436736" w:rsidRPr="00436736">
        <w:rPr>
          <w:rFonts w:cs="Arial"/>
        </w:rPr>
        <w:t>rozpočtu Evropské unie a z prostředků finančních mechanismů</w:t>
      </w:r>
      <w:r>
        <w:rPr>
          <w:rFonts w:cs="Arial"/>
        </w:rPr>
        <w:t xml:space="preserve">- </w:t>
      </w:r>
      <w:r w:rsidR="00A62788">
        <w:rPr>
          <w:rFonts w:cs="Arial"/>
        </w:rPr>
        <w:t xml:space="preserve"> </w:t>
      </w:r>
      <w:r w:rsidR="00A62788" w:rsidRPr="00CE5FF8">
        <w:rPr>
          <w:rFonts w:cs="Arial"/>
          <w:b/>
        </w:rPr>
        <w:t>tab. 7A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904"/>
      </w:tblGrid>
      <w:tr w:rsidR="000833D6" w:rsidRPr="00A93265" w:rsidTr="00A62788">
        <w:trPr>
          <w:trHeight w:val="178"/>
        </w:trPr>
        <w:tc>
          <w:tcPr>
            <w:tcW w:w="9639" w:type="dxa"/>
            <w:gridSpan w:val="2"/>
            <w:shd w:val="clear" w:color="auto" w:fill="CCECFF"/>
            <w:vAlign w:val="center"/>
          </w:tcPr>
          <w:p w:rsidR="000833D6" w:rsidRPr="00A93265" w:rsidRDefault="000833D6" w:rsidP="00E35252">
            <w:pPr>
              <w:jc w:val="center"/>
              <w:rPr>
                <w:b/>
              </w:rPr>
            </w:pPr>
            <w:r w:rsidRPr="00A93265">
              <w:rPr>
                <w:b/>
              </w:rPr>
              <w:t xml:space="preserve">Finanční vypořádání provést v termínu do </w:t>
            </w:r>
            <w:r w:rsidR="00017130" w:rsidRPr="00A93265">
              <w:rPr>
                <w:b/>
              </w:rPr>
              <w:t>5</w:t>
            </w:r>
            <w:r w:rsidRPr="00A93265">
              <w:rPr>
                <w:b/>
              </w:rPr>
              <w:t>. února 201</w:t>
            </w:r>
            <w:r w:rsidR="00E35252">
              <w:rPr>
                <w:b/>
              </w:rPr>
              <w:t>9</w:t>
            </w:r>
          </w:p>
        </w:tc>
      </w:tr>
      <w:tr w:rsidR="007E1AC3" w:rsidRPr="00A93265" w:rsidTr="00A62788">
        <w:trPr>
          <w:trHeight w:val="178"/>
        </w:trPr>
        <w:tc>
          <w:tcPr>
            <w:tcW w:w="1735" w:type="dxa"/>
            <w:shd w:val="clear" w:color="auto" w:fill="auto"/>
            <w:vAlign w:val="center"/>
          </w:tcPr>
          <w:p w:rsidR="007E1AC3" w:rsidRPr="00A93265" w:rsidRDefault="007E1AC3" w:rsidP="00E60270">
            <w:pPr>
              <w:jc w:val="center"/>
            </w:pPr>
            <w:r w:rsidRPr="00A93265">
              <w:t>účelový znak</w:t>
            </w:r>
          </w:p>
        </w:tc>
        <w:tc>
          <w:tcPr>
            <w:tcW w:w="7904" w:type="dxa"/>
            <w:vAlign w:val="center"/>
          </w:tcPr>
          <w:p w:rsidR="007E1AC3" w:rsidRPr="00A93265" w:rsidRDefault="007E1AC3" w:rsidP="00A73502">
            <w:pPr>
              <w:jc w:val="center"/>
            </w:pPr>
            <w:r w:rsidRPr="00A93265">
              <w:t>poskytovatel dotace</w:t>
            </w:r>
          </w:p>
        </w:tc>
      </w:tr>
      <w:tr w:rsidR="007E1AC3" w:rsidRPr="00A93265" w:rsidTr="00A62788">
        <w:tc>
          <w:tcPr>
            <w:tcW w:w="1735" w:type="dxa"/>
            <w:shd w:val="clear" w:color="auto" w:fill="auto"/>
          </w:tcPr>
          <w:p w:rsidR="007E1AC3" w:rsidRPr="00A93265" w:rsidRDefault="00855284" w:rsidP="00167315">
            <w:pPr>
              <w:jc w:val="center"/>
            </w:pPr>
            <w:r w:rsidRPr="00A93265">
              <w:t>0</w:t>
            </w:r>
            <w:r w:rsidR="007E1AC3" w:rsidRPr="00A93265">
              <w:t>4</w:t>
            </w:r>
            <w:r w:rsidR="00167315" w:rsidRPr="00A93265">
              <w:t>x</w:t>
            </w:r>
            <w:r w:rsidR="007A78B5" w:rsidRPr="00A93265">
              <w:t>xx</w:t>
            </w:r>
          </w:p>
        </w:tc>
        <w:tc>
          <w:tcPr>
            <w:tcW w:w="7904" w:type="dxa"/>
          </w:tcPr>
          <w:p w:rsidR="007E1AC3" w:rsidRPr="00A93265" w:rsidRDefault="007E1AC3" w:rsidP="000069B8">
            <w:r w:rsidRPr="00A93265">
              <w:t>Úřad vlády</w:t>
            </w:r>
          </w:p>
        </w:tc>
      </w:tr>
      <w:tr w:rsidR="007E1AC3" w:rsidRPr="00A93265" w:rsidTr="00A62788">
        <w:trPr>
          <w:trHeight w:val="208"/>
        </w:trPr>
        <w:tc>
          <w:tcPr>
            <w:tcW w:w="1735" w:type="dxa"/>
            <w:shd w:val="clear" w:color="auto" w:fill="auto"/>
          </w:tcPr>
          <w:p w:rsidR="007E1AC3" w:rsidRPr="00A93265" w:rsidRDefault="007E1AC3" w:rsidP="007231AE">
            <w:pPr>
              <w:jc w:val="center"/>
            </w:pPr>
            <w:r w:rsidRPr="00A93265">
              <w:t>13</w:t>
            </w:r>
            <w:r w:rsidR="007A78B5" w:rsidRPr="00A93265">
              <w:t>xxx</w:t>
            </w:r>
          </w:p>
        </w:tc>
        <w:tc>
          <w:tcPr>
            <w:tcW w:w="7904" w:type="dxa"/>
          </w:tcPr>
          <w:p w:rsidR="007E1AC3" w:rsidRPr="00A93265" w:rsidRDefault="007E1AC3" w:rsidP="000069B8">
            <w:r w:rsidRPr="00A93265">
              <w:t>Ministerstvo práce a sociálních věcí</w:t>
            </w:r>
          </w:p>
        </w:tc>
      </w:tr>
      <w:tr w:rsidR="007E1AC3" w:rsidRPr="00A93265" w:rsidTr="00A62788">
        <w:tc>
          <w:tcPr>
            <w:tcW w:w="1735" w:type="dxa"/>
            <w:shd w:val="clear" w:color="auto" w:fill="auto"/>
          </w:tcPr>
          <w:p w:rsidR="007E1AC3" w:rsidRPr="00A93265" w:rsidRDefault="007E1AC3" w:rsidP="007231AE">
            <w:pPr>
              <w:jc w:val="center"/>
            </w:pPr>
            <w:r w:rsidRPr="00A93265">
              <w:t>14</w:t>
            </w:r>
            <w:r w:rsidR="007A78B5" w:rsidRPr="00A93265">
              <w:t>xxx</w:t>
            </w:r>
          </w:p>
        </w:tc>
        <w:tc>
          <w:tcPr>
            <w:tcW w:w="7904" w:type="dxa"/>
          </w:tcPr>
          <w:p w:rsidR="007E1AC3" w:rsidRPr="00A93265" w:rsidRDefault="007E1AC3" w:rsidP="000069B8">
            <w:r w:rsidRPr="00A93265">
              <w:t>Ministerstvo vnitra</w:t>
            </w:r>
            <w:r w:rsidR="00F07275" w:rsidRPr="00A93265">
              <w:t xml:space="preserve">         </w:t>
            </w:r>
          </w:p>
        </w:tc>
      </w:tr>
      <w:tr w:rsidR="007E1AC3" w:rsidRPr="00A93265" w:rsidTr="00A62788">
        <w:tc>
          <w:tcPr>
            <w:tcW w:w="1735" w:type="dxa"/>
            <w:shd w:val="clear" w:color="auto" w:fill="auto"/>
          </w:tcPr>
          <w:p w:rsidR="007E1AC3" w:rsidRPr="00A93265" w:rsidRDefault="007E1AC3" w:rsidP="007231AE">
            <w:pPr>
              <w:jc w:val="center"/>
            </w:pPr>
            <w:r w:rsidRPr="00A93265">
              <w:t>15</w:t>
            </w:r>
            <w:r w:rsidR="007A78B5" w:rsidRPr="00A93265">
              <w:t>xxx</w:t>
            </w:r>
          </w:p>
        </w:tc>
        <w:tc>
          <w:tcPr>
            <w:tcW w:w="7904" w:type="dxa"/>
          </w:tcPr>
          <w:p w:rsidR="007E1AC3" w:rsidRPr="00A93265" w:rsidRDefault="007E1AC3" w:rsidP="000069B8">
            <w:r w:rsidRPr="00A93265">
              <w:t>Ministerstvo životního prostředí</w:t>
            </w:r>
          </w:p>
        </w:tc>
      </w:tr>
      <w:tr w:rsidR="007E1AC3" w:rsidRPr="00A93265" w:rsidTr="00A62788">
        <w:tc>
          <w:tcPr>
            <w:tcW w:w="1735" w:type="dxa"/>
            <w:shd w:val="clear" w:color="auto" w:fill="auto"/>
          </w:tcPr>
          <w:p w:rsidR="007E1AC3" w:rsidRPr="00A93265" w:rsidRDefault="007E1AC3" w:rsidP="007231AE">
            <w:pPr>
              <w:jc w:val="center"/>
            </w:pPr>
            <w:r w:rsidRPr="00A93265">
              <w:t>33</w:t>
            </w:r>
            <w:r w:rsidR="007A78B5" w:rsidRPr="00A93265">
              <w:t>xxx</w:t>
            </w:r>
          </w:p>
        </w:tc>
        <w:tc>
          <w:tcPr>
            <w:tcW w:w="7904" w:type="dxa"/>
          </w:tcPr>
          <w:p w:rsidR="007E1AC3" w:rsidRPr="00A93265" w:rsidRDefault="007E1AC3" w:rsidP="000069B8">
            <w:r w:rsidRPr="00A93265">
              <w:t>Ministerstvo školství, mládeže, TV a sportu</w:t>
            </w:r>
          </w:p>
        </w:tc>
      </w:tr>
      <w:tr w:rsidR="007E1AC3" w:rsidRPr="00A93265" w:rsidTr="00A62788">
        <w:tc>
          <w:tcPr>
            <w:tcW w:w="1735" w:type="dxa"/>
            <w:shd w:val="clear" w:color="auto" w:fill="auto"/>
          </w:tcPr>
          <w:p w:rsidR="007E1AC3" w:rsidRPr="00A93265" w:rsidRDefault="007E1AC3" w:rsidP="007231AE">
            <w:pPr>
              <w:jc w:val="center"/>
            </w:pPr>
            <w:r w:rsidRPr="00A93265">
              <w:t>34</w:t>
            </w:r>
            <w:r w:rsidR="007A78B5" w:rsidRPr="00A93265">
              <w:t>xxx</w:t>
            </w:r>
          </w:p>
        </w:tc>
        <w:tc>
          <w:tcPr>
            <w:tcW w:w="7904" w:type="dxa"/>
          </w:tcPr>
          <w:p w:rsidR="007E1AC3" w:rsidRPr="00A93265" w:rsidRDefault="007E1AC3" w:rsidP="000069B8">
            <w:r w:rsidRPr="00A93265">
              <w:t>Ministerstvo kultury</w:t>
            </w:r>
          </w:p>
        </w:tc>
      </w:tr>
      <w:tr w:rsidR="000833D6" w:rsidRPr="00A93265" w:rsidTr="00A62788">
        <w:tc>
          <w:tcPr>
            <w:tcW w:w="9639" w:type="dxa"/>
            <w:gridSpan w:val="2"/>
            <w:shd w:val="clear" w:color="auto" w:fill="CCECFF"/>
          </w:tcPr>
          <w:p w:rsidR="000833D6" w:rsidRPr="00A93265" w:rsidRDefault="000833D6" w:rsidP="00E35252">
            <w:pPr>
              <w:jc w:val="center"/>
            </w:pPr>
            <w:r w:rsidRPr="00A93265">
              <w:rPr>
                <w:b/>
              </w:rPr>
              <w:t>Finanční vypořádání provést v termínu do 15. února 201</w:t>
            </w:r>
            <w:r w:rsidR="00E35252">
              <w:rPr>
                <w:b/>
              </w:rPr>
              <w:t>9</w:t>
            </w:r>
          </w:p>
        </w:tc>
      </w:tr>
      <w:tr w:rsidR="00BB6A62" w:rsidRPr="00A93265" w:rsidTr="00A62788">
        <w:tc>
          <w:tcPr>
            <w:tcW w:w="1735" w:type="dxa"/>
            <w:shd w:val="clear" w:color="auto" w:fill="auto"/>
          </w:tcPr>
          <w:p w:rsidR="00BB6A62" w:rsidRPr="00A93265" w:rsidRDefault="005445E5" w:rsidP="00677429">
            <w:pPr>
              <w:jc w:val="center"/>
            </w:pPr>
            <w:r w:rsidRPr="00A93265">
              <w:t>98</w:t>
            </w:r>
            <w:r w:rsidR="00747EDC" w:rsidRPr="00A93265">
              <w:t>xxx</w:t>
            </w:r>
          </w:p>
        </w:tc>
        <w:tc>
          <w:tcPr>
            <w:tcW w:w="7904" w:type="dxa"/>
            <w:vAlign w:val="center"/>
          </w:tcPr>
          <w:p w:rsidR="00BB6A62" w:rsidRPr="00A93265" w:rsidRDefault="00BB6A62" w:rsidP="003A4EFF">
            <w:r w:rsidRPr="00A93265">
              <w:t xml:space="preserve">Všeobecná pokladní správa </w:t>
            </w:r>
            <w:r w:rsidR="007A67DD" w:rsidRPr="00A93265">
              <w:t>–</w:t>
            </w:r>
            <w:r w:rsidRPr="00A93265">
              <w:t xml:space="preserve"> MF</w:t>
            </w:r>
            <w:r w:rsidR="007A67DD" w:rsidRPr="00A93265">
              <w:t xml:space="preserve"> */</w:t>
            </w:r>
          </w:p>
        </w:tc>
      </w:tr>
    </w:tbl>
    <w:p w:rsidR="00C86542" w:rsidRPr="008816CB" w:rsidRDefault="007A67DD" w:rsidP="007D4FA6">
      <w:pPr>
        <w:pStyle w:val="Bezmezer"/>
        <w:jc w:val="both"/>
        <w:rPr>
          <w:b/>
        </w:rPr>
      </w:pPr>
      <w:r w:rsidRPr="00A93265">
        <w:t>*/ V případě překročení výše poskytnuté dotace na volby</w:t>
      </w:r>
      <w:r w:rsidR="0052159B" w:rsidRPr="00A93265">
        <w:t xml:space="preserve"> </w:t>
      </w:r>
      <w:r w:rsidRPr="00A93265">
        <w:t xml:space="preserve">je možné poslat vyplněnou </w:t>
      </w:r>
      <w:r w:rsidRPr="008816CB">
        <w:rPr>
          <w:b/>
        </w:rPr>
        <w:t xml:space="preserve">žádost </w:t>
      </w:r>
      <w:r w:rsidR="0052159B" w:rsidRPr="008816CB">
        <w:rPr>
          <w:b/>
        </w:rPr>
        <w:t>(</w:t>
      </w:r>
      <w:r w:rsidR="00BE5202" w:rsidRPr="008816CB">
        <w:rPr>
          <w:b/>
        </w:rPr>
        <w:t>p</w:t>
      </w:r>
      <w:r w:rsidRPr="008816CB">
        <w:rPr>
          <w:b/>
        </w:rPr>
        <w:t>říloha č. 4</w:t>
      </w:r>
      <w:r w:rsidR="0052159B" w:rsidRPr="008816CB">
        <w:rPr>
          <w:b/>
        </w:rPr>
        <w:t>)</w:t>
      </w:r>
      <w:r w:rsidR="00A62788" w:rsidRPr="008816CB">
        <w:rPr>
          <w:b/>
        </w:rPr>
        <w:t xml:space="preserve"> prostřednictvím datových schránek</w:t>
      </w:r>
      <w:r w:rsidR="00DE60A0" w:rsidRPr="008816CB">
        <w:rPr>
          <w:b/>
        </w:rPr>
        <w:t>.</w:t>
      </w:r>
    </w:p>
    <w:p w:rsidR="00677429" w:rsidRPr="00167315" w:rsidRDefault="00677429" w:rsidP="00A93265">
      <w:pPr>
        <w:pStyle w:val="Bezmezer"/>
        <w:spacing w:before="240"/>
        <w:jc w:val="center"/>
        <w:rPr>
          <w:sz w:val="22"/>
          <w:szCs w:val="22"/>
        </w:rPr>
      </w:pPr>
      <w:r>
        <w:rPr>
          <w:rFonts w:cs="Arial"/>
        </w:rPr>
        <w:t xml:space="preserve">Nedočerpané </w:t>
      </w:r>
      <w:r w:rsidRPr="00C70EE4">
        <w:rPr>
          <w:rFonts w:cs="Arial"/>
        </w:rPr>
        <w:t>prostředky</w:t>
      </w:r>
      <w:r>
        <w:rPr>
          <w:rFonts w:cs="Arial"/>
        </w:rPr>
        <w:t xml:space="preserve"> </w:t>
      </w:r>
      <w:r w:rsidRPr="00C70EE4">
        <w:rPr>
          <w:rFonts w:cs="Arial"/>
        </w:rPr>
        <w:t xml:space="preserve">těchto </w:t>
      </w:r>
      <w:r>
        <w:rPr>
          <w:rFonts w:cs="Arial"/>
        </w:rPr>
        <w:t>dotací</w:t>
      </w:r>
      <w:r w:rsidRPr="00C70EE4">
        <w:rPr>
          <w:rFonts w:cs="Arial"/>
        </w:rPr>
        <w:t xml:space="preserve"> se vracejí</w:t>
      </w:r>
      <w:r>
        <w:rPr>
          <w:rFonts w:cs="Arial"/>
        </w:rPr>
        <w:t xml:space="preserve"> </w:t>
      </w:r>
      <w:r w:rsidRPr="00C70EE4">
        <w:rPr>
          <w:rFonts w:cs="Arial"/>
        </w:rPr>
        <w:t>v</w:t>
      </w:r>
      <w:r>
        <w:rPr>
          <w:rFonts w:cs="Arial"/>
        </w:rPr>
        <w:t xml:space="preserve"> </w:t>
      </w:r>
      <w:r w:rsidRPr="00C70EE4">
        <w:rPr>
          <w:rFonts w:cs="Arial"/>
        </w:rPr>
        <w:t>rámci FV na účet Libereckého kraje</w:t>
      </w:r>
    </w:p>
    <w:p w:rsidR="00677429" w:rsidRPr="000A27F1" w:rsidRDefault="00677429" w:rsidP="003A4EFF">
      <w:pPr>
        <w:jc w:val="center"/>
        <w:rPr>
          <w:rFonts w:cs="Arial"/>
          <w:b/>
        </w:rPr>
      </w:pPr>
      <w:r>
        <w:rPr>
          <w:rFonts w:cs="Arial"/>
          <w:b/>
        </w:rPr>
        <w:t>č. 94-5827461/0710</w:t>
      </w:r>
    </w:p>
    <w:p w:rsidR="00BE67DB" w:rsidRDefault="00BE67DB" w:rsidP="00755D37">
      <w:pPr>
        <w:rPr>
          <w:rFonts w:cs="Arial"/>
          <w:b/>
        </w:rPr>
      </w:pPr>
    </w:p>
    <w:p w:rsidR="00653573" w:rsidRPr="00653573" w:rsidRDefault="001C7220" w:rsidP="001C7220">
      <w:pPr>
        <w:tabs>
          <w:tab w:val="center" w:pos="4819"/>
        </w:tabs>
        <w:spacing w:before="60"/>
        <w:jc w:val="both"/>
        <w:rPr>
          <w:rFonts w:cs="Arial"/>
        </w:rPr>
      </w:pPr>
      <w:r>
        <w:rPr>
          <w:rFonts w:cs="Arial"/>
        </w:rPr>
        <w:lastRenderedPageBreak/>
        <w:t xml:space="preserve">b) </w:t>
      </w:r>
      <w:r w:rsidR="00653573">
        <w:rPr>
          <w:rFonts w:cs="Arial"/>
        </w:rPr>
        <w:t xml:space="preserve">Finanční vypořádání dotací </w:t>
      </w:r>
      <w:r w:rsidR="00301AE8">
        <w:rPr>
          <w:rFonts w:cs="Arial"/>
        </w:rPr>
        <w:t xml:space="preserve">na akce v rámci programového financování, </w:t>
      </w:r>
      <w:r w:rsidR="00301AE8" w:rsidRPr="001C7220">
        <w:rPr>
          <w:rFonts w:cs="Arial"/>
          <w:b/>
        </w:rPr>
        <w:t>na projekty</w:t>
      </w:r>
      <w:r w:rsidR="00301AE8">
        <w:rPr>
          <w:rFonts w:cs="Arial"/>
        </w:rPr>
        <w:t xml:space="preserve"> výzkumu, vývoje a inovací a </w:t>
      </w:r>
      <w:r w:rsidR="00436736">
        <w:rPr>
          <w:rFonts w:cs="Arial"/>
        </w:rPr>
        <w:t>na projekty spolufinancované z rozpočtu Evropské</w:t>
      </w:r>
      <w:r w:rsidR="00301AE8">
        <w:rPr>
          <w:rFonts w:cs="Arial"/>
        </w:rPr>
        <w:t xml:space="preserve"> u</w:t>
      </w:r>
      <w:r w:rsidR="00436736" w:rsidRPr="00436736">
        <w:rPr>
          <w:rFonts w:cs="Arial"/>
        </w:rPr>
        <w:t>nie a z prostředků finančních mechanismů</w:t>
      </w:r>
      <w:r>
        <w:rPr>
          <w:rFonts w:cs="Arial"/>
        </w:rPr>
        <w:t xml:space="preserve"> - </w:t>
      </w:r>
      <w:r w:rsidRPr="00CE5FF8">
        <w:rPr>
          <w:rFonts w:cs="Arial"/>
          <w:b/>
        </w:rPr>
        <w:t>tab. 7B</w:t>
      </w:r>
    </w:p>
    <w:p w:rsidR="000833D6" w:rsidRDefault="000833D6" w:rsidP="008D07A6">
      <w:pPr>
        <w:jc w:val="both"/>
        <w:rPr>
          <w:rFonts w:cs="Arial"/>
        </w:rPr>
      </w:pPr>
    </w:p>
    <w:p w:rsidR="000833D6" w:rsidRDefault="000833D6" w:rsidP="00A627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cs="Arial"/>
        </w:rPr>
      </w:pPr>
      <w:r w:rsidRPr="00755D37">
        <w:rPr>
          <w:b/>
        </w:rPr>
        <w:t xml:space="preserve">Finanční vypořádání ukončených projektů provést v termínu do </w:t>
      </w:r>
      <w:r w:rsidR="00470D08" w:rsidRPr="00755D37">
        <w:rPr>
          <w:b/>
        </w:rPr>
        <w:t>5</w:t>
      </w:r>
      <w:r w:rsidRPr="00755D37">
        <w:rPr>
          <w:b/>
        </w:rPr>
        <w:t>. února 201</w:t>
      </w:r>
      <w:r w:rsidR="00E35252">
        <w:rPr>
          <w:b/>
        </w:rPr>
        <w:t>9</w:t>
      </w:r>
    </w:p>
    <w:p w:rsidR="00677429" w:rsidRPr="00C70EE4" w:rsidRDefault="00677429" w:rsidP="00A93265">
      <w:pPr>
        <w:spacing w:before="240"/>
        <w:jc w:val="center"/>
        <w:rPr>
          <w:rFonts w:cs="Arial"/>
        </w:rPr>
      </w:pPr>
      <w:r>
        <w:rPr>
          <w:rFonts w:cs="Arial"/>
        </w:rPr>
        <w:t xml:space="preserve">Nedočerpané </w:t>
      </w:r>
      <w:r w:rsidRPr="00C70EE4">
        <w:rPr>
          <w:rFonts w:cs="Arial"/>
        </w:rPr>
        <w:t>prostředky</w:t>
      </w:r>
      <w:r>
        <w:rPr>
          <w:rFonts w:cs="Arial"/>
        </w:rPr>
        <w:t xml:space="preserve"> </w:t>
      </w:r>
      <w:r w:rsidRPr="00C70EE4">
        <w:rPr>
          <w:rFonts w:cs="Arial"/>
        </w:rPr>
        <w:t xml:space="preserve">těchto </w:t>
      </w:r>
      <w:r>
        <w:rPr>
          <w:rFonts w:cs="Arial"/>
        </w:rPr>
        <w:t>dotací</w:t>
      </w:r>
      <w:r w:rsidRPr="00C70EE4">
        <w:rPr>
          <w:rFonts w:cs="Arial"/>
        </w:rPr>
        <w:t xml:space="preserve"> se vracejí</w:t>
      </w:r>
      <w:r>
        <w:rPr>
          <w:rFonts w:cs="Arial"/>
        </w:rPr>
        <w:t xml:space="preserve"> </w:t>
      </w:r>
      <w:r w:rsidRPr="00C70EE4">
        <w:rPr>
          <w:rFonts w:cs="Arial"/>
        </w:rPr>
        <w:t>v</w:t>
      </w:r>
      <w:r>
        <w:rPr>
          <w:rFonts w:cs="Arial"/>
        </w:rPr>
        <w:t xml:space="preserve"> </w:t>
      </w:r>
      <w:r w:rsidRPr="00C70EE4">
        <w:rPr>
          <w:rFonts w:cs="Arial"/>
        </w:rPr>
        <w:t>rámci FV na účet Libereckého kraje</w:t>
      </w:r>
    </w:p>
    <w:p w:rsidR="003A4EFF" w:rsidRDefault="00677429" w:rsidP="003A4EFF">
      <w:pPr>
        <w:jc w:val="center"/>
        <w:rPr>
          <w:rFonts w:cs="Arial"/>
          <w:b/>
        </w:rPr>
      </w:pPr>
      <w:r>
        <w:rPr>
          <w:rFonts w:cs="Arial"/>
          <w:b/>
        </w:rPr>
        <w:t>č. 30090-5827461/0710</w:t>
      </w:r>
    </w:p>
    <w:p w:rsidR="000B620B" w:rsidRDefault="001C7220" w:rsidP="00A93265">
      <w:pPr>
        <w:spacing w:before="240"/>
        <w:rPr>
          <w:rFonts w:cs="Arial"/>
          <w:b/>
          <w:u w:val="single"/>
        </w:rPr>
      </w:pPr>
      <w:r w:rsidRPr="00A93265">
        <w:rPr>
          <w:rFonts w:cs="Arial"/>
          <w:b/>
        </w:rPr>
        <w:t>2</w:t>
      </w:r>
      <w:r w:rsidR="00520907" w:rsidRPr="00A93265">
        <w:rPr>
          <w:rFonts w:cs="Arial"/>
          <w:b/>
        </w:rPr>
        <w:t xml:space="preserve">/ </w:t>
      </w:r>
      <w:r w:rsidR="00520907" w:rsidRPr="00A93265">
        <w:rPr>
          <w:rFonts w:cs="Arial"/>
          <w:b/>
          <w:u w:val="single"/>
        </w:rPr>
        <w:t xml:space="preserve">Další pokyny </w:t>
      </w:r>
    </w:p>
    <w:p w:rsidR="007D4FA6" w:rsidRDefault="007D4FA6" w:rsidP="007D4FA6">
      <w:pPr>
        <w:spacing w:before="240"/>
        <w:jc w:val="both"/>
        <w:rPr>
          <w:rFonts w:cs="Arial"/>
          <w:b/>
        </w:rPr>
      </w:pPr>
      <w:r w:rsidRPr="000F61F9">
        <w:rPr>
          <w:rFonts w:cs="Arial"/>
        </w:rPr>
        <w:t>●</w:t>
      </w:r>
      <w:r>
        <w:rPr>
          <w:rFonts w:cs="Arial"/>
        </w:rPr>
        <w:t xml:space="preserve"> </w:t>
      </w:r>
      <w:r w:rsidRPr="007D4FA6">
        <w:rPr>
          <w:rFonts w:cs="Arial"/>
          <w:b/>
        </w:rPr>
        <w:t xml:space="preserve">každá obec se řídí údaji uvedenými v Příloze č. 1 – Transfery 2018 a to znamená, že jiné dotace neuvádět do tabulky 7A a 7B </w:t>
      </w:r>
    </w:p>
    <w:p w:rsidR="0003683F" w:rsidRPr="007D4FA6" w:rsidRDefault="0003683F" w:rsidP="007D4FA6">
      <w:pPr>
        <w:spacing w:before="240"/>
        <w:jc w:val="both"/>
        <w:rPr>
          <w:rFonts w:cs="Arial"/>
          <w:b/>
        </w:rPr>
      </w:pPr>
      <w:r w:rsidRPr="000F61F9">
        <w:rPr>
          <w:rFonts w:cs="Arial"/>
        </w:rPr>
        <w:t>●</w:t>
      </w:r>
      <w:r>
        <w:rPr>
          <w:rFonts w:cs="Arial"/>
        </w:rPr>
        <w:t xml:space="preserve"> </w:t>
      </w:r>
      <w:r w:rsidRPr="0003683F">
        <w:rPr>
          <w:rFonts w:cs="Arial"/>
          <w:b/>
        </w:rPr>
        <w:t>ob</w:t>
      </w:r>
      <w:r w:rsidR="00AC4243">
        <w:rPr>
          <w:rFonts w:cs="Arial"/>
          <w:b/>
        </w:rPr>
        <w:t>ce, které neobdržely v roce 2017</w:t>
      </w:r>
      <w:r w:rsidRPr="0003683F">
        <w:rPr>
          <w:rFonts w:cs="Arial"/>
          <w:b/>
        </w:rPr>
        <w:t xml:space="preserve"> dotaci na přípravnou fázi volby prezidenta ČR a kompenzovaly své výdaje uskutečněné v tomto roce dotací poskytnutou v roce 2018, vypořádají finanční prostředky celkem (2017 + 2018) </w:t>
      </w:r>
    </w:p>
    <w:p w:rsidR="008D07A6" w:rsidRPr="000B620B" w:rsidRDefault="008D07A6" w:rsidP="00A93265">
      <w:pPr>
        <w:spacing w:before="120"/>
        <w:jc w:val="both"/>
        <w:rPr>
          <w:rFonts w:cs="Arial"/>
          <w:b/>
          <w:u w:val="single"/>
        </w:rPr>
      </w:pPr>
      <w:r w:rsidRPr="000F61F9">
        <w:rPr>
          <w:rFonts w:cs="Arial"/>
        </w:rPr>
        <w:t>●</w:t>
      </w:r>
      <w:r w:rsidR="00DB1C66">
        <w:rPr>
          <w:rFonts w:cs="Arial"/>
        </w:rPr>
        <w:t xml:space="preserve"> </w:t>
      </w:r>
      <w:r w:rsidRPr="0052159B">
        <w:rPr>
          <w:rFonts w:cs="Arial"/>
          <w:u w:val="single"/>
        </w:rPr>
        <w:t>vyplněnou tabulku</w:t>
      </w:r>
      <w:r>
        <w:rPr>
          <w:rFonts w:cs="Arial"/>
        </w:rPr>
        <w:t xml:space="preserve"> FV se všemi náležitostmi zaslat </w:t>
      </w:r>
      <w:r w:rsidRPr="0052159B">
        <w:rPr>
          <w:rFonts w:cs="Arial"/>
          <w:u w:val="single"/>
        </w:rPr>
        <w:t>prostřednictvím datových schránek</w:t>
      </w:r>
      <w:r w:rsidRPr="0076421C">
        <w:rPr>
          <w:rFonts w:cs="Arial"/>
          <w:b/>
        </w:rPr>
        <w:t xml:space="preserve"> </w:t>
      </w:r>
      <w:r w:rsidRPr="008C6C9A">
        <w:rPr>
          <w:rFonts w:cs="Arial"/>
        </w:rPr>
        <w:t xml:space="preserve">se zaručeným elektronickým podpisem nebo jako zkonvertovaný dokument </w:t>
      </w:r>
      <w:r w:rsidR="00AC0917" w:rsidRPr="008C6C9A">
        <w:rPr>
          <w:rFonts w:cs="Arial"/>
        </w:rPr>
        <w:t>(na ekonomický</w:t>
      </w:r>
      <w:r w:rsidR="00AC0917">
        <w:rPr>
          <w:rFonts w:cs="Arial"/>
        </w:rPr>
        <w:t xml:space="preserve"> odbor</w:t>
      </w:r>
      <w:r>
        <w:rPr>
          <w:rFonts w:cs="Arial"/>
        </w:rPr>
        <w:t xml:space="preserve"> KÚ LK)</w:t>
      </w:r>
    </w:p>
    <w:p w:rsidR="00B0439E" w:rsidRDefault="00A62F14" w:rsidP="00A93265">
      <w:pPr>
        <w:spacing w:before="120" w:after="60"/>
        <w:jc w:val="both"/>
      </w:pPr>
      <w:r w:rsidRPr="000F61F9">
        <w:rPr>
          <w:rFonts w:cs="Arial"/>
        </w:rPr>
        <w:t>●</w:t>
      </w:r>
      <w:r>
        <w:rPr>
          <w:rFonts w:cs="Arial"/>
        </w:rPr>
        <w:t xml:space="preserve"> o</w:t>
      </w:r>
      <w:r w:rsidR="00B0439E" w:rsidRPr="007A4D53">
        <w:t>dvod</w:t>
      </w:r>
      <w:r w:rsidR="00B0439E" w:rsidRPr="004B063A">
        <w:rPr>
          <w:b/>
        </w:rPr>
        <w:t xml:space="preserve"> </w:t>
      </w:r>
      <w:r w:rsidR="00B0439E">
        <w:t>nedočerpané dotace</w:t>
      </w:r>
      <w:r w:rsidR="00B0439E" w:rsidRPr="004B063A">
        <w:t xml:space="preserve"> </w:t>
      </w:r>
      <w:r w:rsidR="00911FAA">
        <w:t xml:space="preserve">ze státního rozpočtu </w:t>
      </w:r>
      <w:r w:rsidR="00645997">
        <w:t xml:space="preserve">(ne projekt) </w:t>
      </w:r>
      <w:r w:rsidR="00911FAA">
        <w:t>se</w:t>
      </w:r>
      <w:r w:rsidR="00B0439E">
        <w:t xml:space="preserve"> zaúčtuje a rozpočtuje</w:t>
      </w:r>
      <w:r w:rsidR="00B0439E" w:rsidRPr="004B063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3114"/>
        <w:gridCol w:w="2445"/>
      </w:tblGrid>
      <w:tr w:rsidR="00A62F14" w:rsidRPr="00F97E84" w:rsidTr="00911FAA">
        <w:tc>
          <w:tcPr>
            <w:tcW w:w="1985" w:type="dxa"/>
            <w:shd w:val="clear" w:color="auto" w:fill="auto"/>
          </w:tcPr>
          <w:p w:rsidR="00A62F14" w:rsidRPr="00A93265" w:rsidRDefault="00A62F14" w:rsidP="00233628">
            <w:pPr>
              <w:spacing w:before="40"/>
              <w:jc w:val="center"/>
              <w:rPr>
                <w:rFonts w:cs="Arial"/>
              </w:rPr>
            </w:pPr>
            <w:r w:rsidRPr="00A93265">
              <w:rPr>
                <w:rFonts w:cs="Arial"/>
              </w:rPr>
              <w:t>Paragraf</w:t>
            </w:r>
          </w:p>
        </w:tc>
        <w:tc>
          <w:tcPr>
            <w:tcW w:w="2126" w:type="dxa"/>
            <w:shd w:val="clear" w:color="auto" w:fill="auto"/>
          </w:tcPr>
          <w:p w:rsidR="00A62F14" w:rsidRPr="00A93265" w:rsidRDefault="00A62F14" w:rsidP="00233628">
            <w:pPr>
              <w:spacing w:before="40"/>
              <w:jc w:val="center"/>
              <w:rPr>
                <w:rFonts w:cs="Arial"/>
              </w:rPr>
            </w:pPr>
            <w:r w:rsidRPr="00A93265">
              <w:rPr>
                <w:rFonts w:cs="Arial"/>
              </w:rPr>
              <w:t>Položka</w:t>
            </w:r>
          </w:p>
        </w:tc>
        <w:tc>
          <w:tcPr>
            <w:tcW w:w="3114" w:type="dxa"/>
            <w:shd w:val="clear" w:color="auto" w:fill="auto"/>
          </w:tcPr>
          <w:p w:rsidR="00A62F14" w:rsidRPr="00A93265" w:rsidRDefault="00911FAA" w:rsidP="00233628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A93265">
              <w:rPr>
                <w:rFonts w:cs="Arial"/>
                <w:sz w:val="22"/>
                <w:szCs w:val="22"/>
              </w:rPr>
              <w:t>Nástroj/Zdroj/</w:t>
            </w:r>
            <w:r w:rsidR="00A62F14" w:rsidRPr="00A93265">
              <w:rPr>
                <w:rFonts w:cs="Arial"/>
                <w:sz w:val="22"/>
                <w:szCs w:val="22"/>
              </w:rPr>
              <w:t>Účelový znak</w:t>
            </w:r>
          </w:p>
        </w:tc>
        <w:tc>
          <w:tcPr>
            <w:tcW w:w="2445" w:type="dxa"/>
            <w:shd w:val="clear" w:color="auto" w:fill="auto"/>
          </w:tcPr>
          <w:p w:rsidR="00A62F14" w:rsidRPr="00A93265" w:rsidRDefault="00A62F14" w:rsidP="00233628">
            <w:pPr>
              <w:spacing w:before="40"/>
              <w:jc w:val="center"/>
              <w:rPr>
                <w:rFonts w:cs="Arial"/>
              </w:rPr>
            </w:pPr>
            <w:r w:rsidRPr="00A93265">
              <w:rPr>
                <w:rFonts w:cs="Arial"/>
              </w:rPr>
              <w:t>ORG, ORJ</w:t>
            </w:r>
          </w:p>
        </w:tc>
      </w:tr>
      <w:tr w:rsidR="00A62F14" w:rsidRPr="00F97E84" w:rsidTr="00911FAA">
        <w:tc>
          <w:tcPr>
            <w:tcW w:w="1985" w:type="dxa"/>
            <w:shd w:val="clear" w:color="auto" w:fill="auto"/>
          </w:tcPr>
          <w:p w:rsidR="00A62F14" w:rsidRPr="00911FAA" w:rsidRDefault="00A62F14" w:rsidP="00233628">
            <w:pPr>
              <w:spacing w:before="40"/>
              <w:jc w:val="center"/>
              <w:rPr>
                <w:rFonts w:cs="Arial"/>
              </w:rPr>
            </w:pPr>
            <w:r w:rsidRPr="00911FAA">
              <w:rPr>
                <w:rFonts w:cs="Arial"/>
              </w:rPr>
              <w:t>6402</w:t>
            </w:r>
          </w:p>
        </w:tc>
        <w:tc>
          <w:tcPr>
            <w:tcW w:w="2126" w:type="dxa"/>
            <w:shd w:val="clear" w:color="auto" w:fill="auto"/>
          </w:tcPr>
          <w:p w:rsidR="00A62F14" w:rsidRPr="00911FAA" w:rsidRDefault="00A62F14" w:rsidP="00233628">
            <w:pPr>
              <w:spacing w:before="40"/>
              <w:jc w:val="center"/>
              <w:rPr>
                <w:rFonts w:cs="Arial"/>
              </w:rPr>
            </w:pPr>
            <w:r w:rsidRPr="00911FAA">
              <w:rPr>
                <w:rFonts w:cs="Arial"/>
              </w:rPr>
              <w:t>536</w:t>
            </w:r>
            <w:r w:rsidR="005445E5" w:rsidRPr="00911FAA">
              <w:rPr>
                <w:rFonts w:cs="Arial"/>
              </w:rPr>
              <w:t>4</w:t>
            </w:r>
          </w:p>
        </w:tc>
        <w:tc>
          <w:tcPr>
            <w:tcW w:w="3114" w:type="dxa"/>
            <w:shd w:val="clear" w:color="auto" w:fill="auto"/>
          </w:tcPr>
          <w:p w:rsidR="00A62F14" w:rsidRPr="00911FAA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911FAA">
              <w:rPr>
                <w:rFonts w:cs="Arial"/>
              </w:rPr>
              <w:t>0000 0 00000</w:t>
            </w:r>
          </w:p>
        </w:tc>
        <w:tc>
          <w:tcPr>
            <w:tcW w:w="2445" w:type="dxa"/>
            <w:shd w:val="clear" w:color="auto" w:fill="auto"/>
          </w:tcPr>
          <w:p w:rsidR="00A62F14" w:rsidRPr="00A62788" w:rsidRDefault="00A62F14" w:rsidP="00233628">
            <w:pPr>
              <w:spacing w:before="40"/>
              <w:jc w:val="center"/>
              <w:rPr>
                <w:rFonts w:cs="Arial"/>
              </w:rPr>
            </w:pPr>
            <w:r w:rsidRPr="00A62788">
              <w:rPr>
                <w:rFonts w:cs="Arial"/>
              </w:rPr>
              <w:t xml:space="preserve"> vlastní značení</w:t>
            </w:r>
          </w:p>
        </w:tc>
      </w:tr>
    </w:tbl>
    <w:p w:rsidR="00911FAA" w:rsidRDefault="00911FAA" w:rsidP="00A93265">
      <w:pPr>
        <w:spacing w:before="120" w:after="60"/>
        <w:jc w:val="both"/>
      </w:pPr>
      <w:r w:rsidRPr="000F61F9">
        <w:rPr>
          <w:rFonts w:cs="Arial"/>
        </w:rPr>
        <w:t>●</w:t>
      </w:r>
      <w:r>
        <w:rPr>
          <w:rFonts w:cs="Arial"/>
        </w:rPr>
        <w:t xml:space="preserve"> o</w:t>
      </w:r>
      <w:r w:rsidRPr="007A4D53">
        <w:t>dvod</w:t>
      </w:r>
      <w:r w:rsidRPr="004B063A">
        <w:rPr>
          <w:b/>
        </w:rPr>
        <w:t xml:space="preserve"> </w:t>
      </w:r>
      <w:r>
        <w:t>nedočerpané dotace poskytnuté na projekt se zaúčtuje a rozpočtuje</w:t>
      </w:r>
      <w:r w:rsidRPr="004B063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3114"/>
        <w:gridCol w:w="2445"/>
      </w:tblGrid>
      <w:tr w:rsidR="00911FAA" w:rsidRPr="00F97E84" w:rsidTr="00FF3E50">
        <w:tc>
          <w:tcPr>
            <w:tcW w:w="1985" w:type="dxa"/>
            <w:shd w:val="clear" w:color="auto" w:fill="auto"/>
          </w:tcPr>
          <w:p w:rsidR="00911FAA" w:rsidRPr="00A93265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A93265">
              <w:rPr>
                <w:rFonts w:cs="Arial"/>
              </w:rPr>
              <w:t>Paragraf</w:t>
            </w:r>
          </w:p>
        </w:tc>
        <w:tc>
          <w:tcPr>
            <w:tcW w:w="2126" w:type="dxa"/>
            <w:shd w:val="clear" w:color="auto" w:fill="auto"/>
          </w:tcPr>
          <w:p w:rsidR="00911FAA" w:rsidRPr="00A93265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A93265">
              <w:rPr>
                <w:rFonts w:cs="Arial"/>
              </w:rPr>
              <w:t>Položka</w:t>
            </w:r>
          </w:p>
        </w:tc>
        <w:tc>
          <w:tcPr>
            <w:tcW w:w="3114" w:type="dxa"/>
            <w:shd w:val="clear" w:color="auto" w:fill="auto"/>
          </w:tcPr>
          <w:p w:rsidR="00911FAA" w:rsidRPr="00A93265" w:rsidRDefault="00911FAA" w:rsidP="00233628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A93265">
              <w:rPr>
                <w:rFonts w:cs="Arial"/>
                <w:sz w:val="22"/>
                <w:szCs w:val="22"/>
              </w:rPr>
              <w:t>Nástroj/Zdroj/Účelový znak</w:t>
            </w:r>
          </w:p>
        </w:tc>
        <w:tc>
          <w:tcPr>
            <w:tcW w:w="2445" w:type="dxa"/>
            <w:shd w:val="clear" w:color="auto" w:fill="auto"/>
          </w:tcPr>
          <w:p w:rsidR="00911FAA" w:rsidRPr="00A93265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A93265">
              <w:rPr>
                <w:rFonts w:cs="Arial"/>
              </w:rPr>
              <w:t>ORG, ORJ</w:t>
            </w:r>
          </w:p>
        </w:tc>
      </w:tr>
      <w:tr w:rsidR="00911FAA" w:rsidRPr="00F97E84" w:rsidTr="00FF3E50">
        <w:tc>
          <w:tcPr>
            <w:tcW w:w="1985" w:type="dxa"/>
            <w:shd w:val="clear" w:color="auto" w:fill="auto"/>
          </w:tcPr>
          <w:p w:rsidR="00911FAA" w:rsidRPr="00911FAA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911FAA">
              <w:rPr>
                <w:rFonts w:cs="Arial"/>
              </w:rPr>
              <w:t>6402</w:t>
            </w:r>
          </w:p>
        </w:tc>
        <w:tc>
          <w:tcPr>
            <w:tcW w:w="2126" w:type="dxa"/>
            <w:shd w:val="clear" w:color="auto" w:fill="auto"/>
          </w:tcPr>
          <w:p w:rsidR="00911FAA" w:rsidRPr="00911FAA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911FAA">
              <w:rPr>
                <w:rFonts w:cs="Arial"/>
              </w:rPr>
              <w:t>5364</w:t>
            </w:r>
          </w:p>
        </w:tc>
        <w:tc>
          <w:tcPr>
            <w:tcW w:w="3114" w:type="dxa"/>
            <w:shd w:val="clear" w:color="auto" w:fill="auto"/>
          </w:tcPr>
          <w:p w:rsidR="00911FAA" w:rsidRPr="00911FAA" w:rsidRDefault="00911FAA" w:rsidP="00233628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t>xxxx</w:t>
            </w:r>
            <w:r w:rsidRPr="00911F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</w:t>
            </w:r>
            <w:r w:rsidRPr="00911FAA">
              <w:rPr>
                <w:rFonts w:cs="Arial"/>
              </w:rPr>
              <w:t xml:space="preserve"> 00000</w:t>
            </w:r>
          </w:p>
        </w:tc>
        <w:tc>
          <w:tcPr>
            <w:tcW w:w="2445" w:type="dxa"/>
            <w:shd w:val="clear" w:color="auto" w:fill="auto"/>
          </w:tcPr>
          <w:p w:rsidR="00911FAA" w:rsidRPr="00A62788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A62788">
              <w:rPr>
                <w:rFonts w:cs="Arial"/>
              </w:rPr>
              <w:t xml:space="preserve"> vlastní značení</w:t>
            </w:r>
          </w:p>
        </w:tc>
      </w:tr>
      <w:tr w:rsidR="00911FAA" w:rsidRPr="00F97E84" w:rsidTr="00FF3E50">
        <w:tc>
          <w:tcPr>
            <w:tcW w:w="1985" w:type="dxa"/>
            <w:shd w:val="clear" w:color="auto" w:fill="auto"/>
          </w:tcPr>
          <w:p w:rsidR="00911FAA" w:rsidRPr="00911FAA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911FAA">
              <w:rPr>
                <w:rFonts w:cs="Arial"/>
              </w:rPr>
              <w:t>6402</w:t>
            </w:r>
          </w:p>
        </w:tc>
        <w:tc>
          <w:tcPr>
            <w:tcW w:w="2126" w:type="dxa"/>
            <w:shd w:val="clear" w:color="auto" w:fill="auto"/>
          </w:tcPr>
          <w:p w:rsidR="00911FAA" w:rsidRPr="00911FAA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911FAA">
              <w:rPr>
                <w:rFonts w:cs="Arial"/>
              </w:rPr>
              <w:t>5364</w:t>
            </w:r>
          </w:p>
        </w:tc>
        <w:tc>
          <w:tcPr>
            <w:tcW w:w="3114" w:type="dxa"/>
            <w:shd w:val="clear" w:color="auto" w:fill="auto"/>
          </w:tcPr>
          <w:p w:rsidR="00911FAA" w:rsidRPr="00911FAA" w:rsidRDefault="00911FAA" w:rsidP="00233628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t>xxxx</w:t>
            </w:r>
            <w:r w:rsidRPr="00911F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</w:t>
            </w:r>
            <w:r w:rsidRPr="00911FAA">
              <w:rPr>
                <w:rFonts w:cs="Arial"/>
              </w:rPr>
              <w:t xml:space="preserve"> 00000</w:t>
            </w:r>
          </w:p>
        </w:tc>
        <w:tc>
          <w:tcPr>
            <w:tcW w:w="2445" w:type="dxa"/>
            <w:shd w:val="clear" w:color="auto" w:fill="auto"/>
          </w:tcPr>
          <w:p w:rsidR="00911FAA" w:rsidRPr="00A62788" w:rsidRDefault="00911FAA" w:rsidP="00233628">
            <w:pPr>
              <w:spacing w:before="40"/>
              <w:jc w:val="center"/>
              <w:rPr>
                <w:rFonts w:cs="Arial"/>
              </w:rPr>
            </w:pPr>
            <w:r w:rsidRPr="00A62788">
              <w:rPr>
                <w:rFonts w:cs="Arial"/>
              </w:rPr>
              <w:t xml:space="preserve"> vlastní značení</w:t>
            </w:r>
          </w:p>
        </w:tc>
      </w:tr>
    </w:tbl>
    <w:p w:rsidR="000B620B" w:rsidRPr="0052159B" w:rsidRDefault="000B620B" w:rsidP="00A93265">
      <w:pPr>
        <w:spacing w:before="120" w:after="120"/>
        <w:jc w:val="both"/>
        <w:rPr>
          <w:rFonts w:cs="Arial"/>
          <w:u w:val="single"/>
        </w:rPr>
      </w:pPr>
      <w:r w:rsidRPr="00D93165">
        <w:rPr>
          <w:rFonts w:cs="Arial"/>
        </w:rPr>
        <w:t>●</w:t>
      </w:r>
      <w:r>
        <w:rPr>
          <w:rFonts w:cs="Arial"/>
        </w:rPr>
        <w:t xml:space="preserve"> </w:t>
      </w:r>
      <w:r w:rsidRPr="008C6C9A">
        <w:rPr>
          <w:rFonts w:cs="Arial"/>
        </w:rPr>
        <w:t>při odvodu jedné</w:t>
      </w:r>
      <w:r>
        <w:rPr>
          <w:rFonts w:cs="Arial"/>
        </w:rPr>
        <w:t xml:space="preserve"> nedočerpané dotace uvést </w:t>
      </w:r>
      <w:r w:rsidRPr="00CE5FF8">
        <w:rPr>
          <w:rFonts w:cs="Arial"/>
          <w:u w:val="single"/>
        </w:rPr>
        <w:t>variabilní symbol</w:t>
      </w:r>
      <w:r>
        <w:rPr>
          <w:rFonts w:cs="Arial"/>
          <w:u w:val="single"/>
        </w:rPr>
        <w:t>:</w:t>
      </w:r>
      <w:r>
        <w:rPr>
          <w:rFonts w:cs="Arial"/>
        </w:rPr>
        <w:t xml:space="preserve"> ÚZ </w:t>
      </w:r>
      <w:r w:rsidR="008C6C9A">
        <w:rPr>
          <w:rFonts w:cs="Arial"/>
        </w:rPr>
        <w:t xml:space="preserve">bez nástroje a zdroje </w:t>
      </w:r>
      <w:r>
        <w:rPr>
          <w:rFonts w:cs="Arial"/>
        </w:rPr>
        <w:t>+ číslo obce</w:t>
      </w:r>
      <w:r w:rsidR="009D6654">
        <w:rPr>
          <w:rFonts w:cs="Arial"/>
        </w:rPr>
        <w:t xml:space="preserve"> (orgnum)</w:t>
      </w:r>
      <w:r>
        <w:rPr>
          <w:rFonts w:cs="Arial"/>
        </w:rPr>
        <w:t xml:space="preserve">  a zaslat </w:t>
      </w:r>
      <w:r w:rsidR="00755D37" w:rsidRPr="00755D37">
        <w:rPr>
          <w:rFonts w:cs="Arial"/>
          <w:u w:val="single"/>
        </w:rPr>
        <w:t>e</w:t>
      </w:r>
      <w:r w:rsidR="00755D37" w:rsidRPr="0052159B">
        <w:rPr>
          <w:rFonts w:cs="Arial"/>
          <w:u w:val="single"/>
        </w:rPr>
        <w:t>-mailem avízo</w:t>
      </w:r>
    </w:p>
    <w:p w:rsidR="000B620B" w:rsidRPr="0052159B" w:rsidRDefault="000B620B" w:rsidP="00A93265">
      <w:pPr>
        <w:spacing w:before="120" w:after="120"/>
        <w:jc w:val="both"/>
        <w:rPr>
          <w:rFonts w:cs="Arial"/>
          <w:u w:val="single"/>
        </w:rPr>
      </w:pPr>
      <w:r w:rsidRPr="000F61F9">
        <w:rPr>
          <w:rFonts w:cs="Arial"/>
        </w:rPr>
        <w:t xml:space="preserve">● při </w:t>
      </w:r>
      <w:r w:rsidRPr="008C6C9A">
        <w:rPr>
          <w:rFonts w:cs="Arial"/>
        </w:rPr>
        <w:t>odvodu 2 a více nedočerpaných</w:t>
      </w:r>
      <w:r w:rsidRPr="000F61F9">
        <w:rPr>
          <w:rFonts w:cs="Arial"/>
        </w:rPr>
        <w:t xml:space="preserve"> dotací v jedné částce uvést</w:t>
      </w:r>
      <w:r>
        <w:rPr>
          <w:rFonts w:cs="Arial"/>
        </w:rPr>
        <w:t xml:space="preserve"> </w:t>
      </w:r>
      <w:r w:rsidRPr="006F61E2">
        <w:rPr>
          <w:rFonts w:cs="Arial"/>
          <w:u w:val="single"/>
        </w:rPr>
        <w:t>variabilní symbol</w:t>
      </w:r>
      <w:r w:rsidRPr="006F61E2">
        <w:rPr>
          <w:rFonts w:cs="Arial"/>
        </w:rPr>
        <w:t xml:space="preserve"> </w:t>
      </w:r>
      <w:r>
        <w:rPr>
          <w:rFonts w:cs="Arial"/>
        </w:rPr>
        <w:t xml:space="preserve">= pouze </w:t>
      </w:r>
      <w:r w:rsidR="009D6654">
        <w:rPr>
          <w:rFonts w:cs="Arial"/>
        </w:rPr>
        <w:t>čí</w:t>
      </w:r>
      <w:r w:rsidR="00212FCA">
        <w:rPr>
          <w:rFonts w:cs="Arial"/>
        </w:rPr>
        <w:t>slo obce (</w:t>
      </w:r>
      <w:r>
        <w:rPr>
          <w:rFonts w:cs="Arial"/>
        </w:rPr>
        <w:t>orgnum</w:t>
      </w:r>
      <w:r w:rsidR="00212FCA">
        <w:rPr>
          <w:rFonts w:cs="Arial"/>
        </w:rPr>
        <w:t>)</w:t>
      </w:r>
      <w:r w:rsidRPr="000F61F9">
        <w:rPr>
          <w:rFonts w:cs="Arial"/>
        </w:rPr>
        <w:t xml:space="preserve"> </w:t>
      </w:r>
      <w:r>
        <w:rPr>
          <w:rFonts w:cs="Arial"/>
        </w:rPr>
        <w:t xml:space="preserve">a zaslat </w:t>
      </w:r>
      <w:r w:rsidR="00755D37" w:rsidRPr="0052159B">
        <w:rPr>
          <w:rFonts w:cs="Arial"/>
          <w:u w:val="single"/>
        </w:rPr>
        <w:t xml:space="preserve">e-mailem </w:t>
      </w:r>
      <w:r w:rsidRPr="0052159B">
        <w:rPr>
          <w:rFonts w:cs="Arial"/>
          <w:u w:val="single"/>
        </w:rPr>
        <w:t xml:space="preserve">avízo </w:t>
      </w:r>
    </w:p>
    <w:p w:rsidR="00AC4243" w:rsidRDefault="00755D37" w:rsidP="00A93265">
      <w:pPr>
        <w:spacing w:before="120" w:after="120"/>
        <w:jc w:val="both"/>
        <w:rPr>
          <w:rFonts w:cs="Arial"/>
        </w:rPr>
      </w:pPr>
      <w:r w:rsidRPr="000F61F9">
        <w:rPr>
          <w:rFonts w:cs="Arial"/>
        </w:rPr>
        <w:t xml:space="preserve">● </w:t>
      </w:r>
      <w:r w:rsidR="008C6C9A" w:rsidRPr="008C6C9A">
        <w:rPr>
          <w:rFonts w:cs="Arial"/>
          <w:u w:val="single"/>
        </w:rPr>
        <w:t>stručné avízo (ve znění</w:t>
      </w:r>
      <w:r w:rsidR="008C6C9A">
        <w:rPr>
          <w:rFonts w:cs="Arial"/>
        </w:rPr>
        <w:t>: výše vratky, případně rozdělení objemu na</w:t>
      </w:r>
      <w:r w:rsidR="00DE60A0">
        <w:rPr>
          <w:rFonts w:cs="Arial"/>
        </w:rPr>
        <w:t xml:space="preserve"> vratky</w:t>
      </w:r>
      <w:r w:rsidR="008C6C9A">
        <w:rPr>
          <w:rFonts w:cs="Arial"/>
        </w:rPr>
        <w:t xml:space="preserve"> </w:t>
      </w:r>
      <w:r w:rsidR="00DE60A0">
        <w:rPr>
          <w:rFonts w:cs="Arial"/>
        </w:rPr>
        <w:t>jednotlivých dotací</w:t>
      </w:r>
      <w:r w:rsidR="008C6C9A">
        <w:rPr>
          <w:rFonts w:cs="Arial"/>
        </w:rPr>
        <w:t xml:space="preserve">, datum odvodu, variabilní symbol, číslo účtu, na který je vratka poslaná) </w:t>
      </w:r>
      <w:r>
        <w:rPr>
          <w:rFonts w:cs="Arial"/>
        </w:rPr>
        <w:t xml:space="preserve">zaslat </w:t>
      </w:r>
      <w:r w:rsidRPr="000F61F9">
        <w:rPr>
          <w:rFonts w:cs="Arial"/>
        </w:rPr>
        <w:t>na</w:t>
      </w:r>
      <w:r w:rsidRPr="00D93165">
        <w:rPr>
          <w:rFonts w:cs="Arial"/>
        </w:rPr>
        <w:t xml:space="preserve"> </w:t>
      </w:r>
      <w:r>
        <w:rPr>
          <w:rFonts w:cs="Arial"/>
        </w:rPr>
        <w:br/>
      </w:r>
      <w:r w:rsidRPr="00D93165">
        <w:rPr>
          <w:rFonts w:cs="Arial"/>
        </w:rPr>
        <w:t>e-mailovou adresu</w:t>
      </w:r>
      <w:r>
        <w:rPr>
          <w:rFonts w:cs="Arial"/>
        </w:rPr>
        <w:t xml:space="preserve"> </w:t>
      </w:r>
      <w:r w:rsidRPr="00D93165">
        <w:rPr>
          <w:rFonts w:cs="Arial"/>
        </w:rPr>
        <w:t xml:space="preserve"> </w:t>
      </w:r>
      <w:hyperlink r:id="rId11" w:history="1">
        <w:r w:rsidRPr="00ED0D58">
          <w:rPr>
            <w:rStyle w:val="Hypertextovodkaz"/>
            <w:rFonts w:cs="Arial"/>
          </w:rPr>
          <w:t>jana.simova@kraj-lbc.cz</w:t>
        </w:r>
      </w:hyperlink>
      <w:r>
        <w:rPr>
          <w:rFonts w:cs="Arial"/>
        </w:rPr>
        <w:t xml:space="preserve"> nebo </w:t>
      </w:r>
      <w:hyperlink r:id="rId12" w:history="1">
        <w:r w:rsidRPr="00E56335">
          <w:rPr>
            <w:rStyle w:val="Hypertextovodkaz"/>
            <w:rFonts w:cs="Arial"/>
          </w:rPr>
          <w:t>alexandra.hosicova@kraj-lbc.cz</w:t>
        </w:r>
      </w:hyperlink>
      <w:r w:rsidR="002432BD">
        <w:rPr>
          <w:rFonts w:cs="Arial"/>
        </w:rPr>
        <w:t xml:space="preserve">. </w:t>
      </w:r>
      <w:r w:rsidR="002432BD" w:rsidRPr="002432BD">
        <w:rPr>
          <w:rFonts w:cs="Arial"/>
          <w:u w:val="single"/>
        </w:rPr>
        <w:t xml:space="preserve">Avízo neposílat </w:t>
      </w:r>
      <w:r w:rsidR="002432BD" w:rsidRPr="00AC4243">
        <w:rPr>
          <w:rFonts w:cs="Arial"/>
          <w:u w:val="single"/>
        </w:rPr>
        <w:t>prostřednictvím datových schránek</w:t>
      </w:r>
      <w:r w:rsidR="002432BD" w:rsidRPr="00AC4243">
        <w:rPr>
          <w:rFonts w:cs="Arial"/>
        </w:rPr>
        <w:t>.</w:t>
      </w:r>
      <w:r w:rsidR="00E35252" w:rsidRPr="00AC4243">
        <w:rPr>
          <w:rFonts w:cs="Arial"/>
        </w:rPr>
        <w:t xml:space="preserve"> </w:t>
      </w:r>
    </w:p>
    <w:p w:rsidR="00755D37" w:rsidRPr="002432BD" w:rsidRDefault="00E35252" w:rsidP="00AC4243">
      <w:pPr>
        <w:spacing w:before="120" w:after="120"/>
        <w:jc w:val="center"/>
        <w:rPr>
          <w:rFonts w:cs="Arial"/>
          <w:u w:val="single"/>
        </w:rPr>
      </w:pPr>
      <w:r w:rsidRPr="00B1135D">
        <w:rPr>
          <w:rFonts w:cs="Arial"/>
          <w:b/>
          <w:u w:val="single"/>
        </w:rPr>
        <w:t>Neposílat doklady k čerpání dotací!</w:t>
      </w:r>
    </w:p>
    <w:p w:rsidR="00BC3E51" w:rsidRPr="000833D6" w:rsidRDefault="00A62F14" w:rsidP="00A93265">
      <w:pPr>
        <w:spacing w:before="120" w:after="120"/>
        <w:jc w:val="both"/>
        <w:rPr>
          <w:rFonts w:cs="Arial"/>
          <w:sz w:val="28"/>
          <w:szCs w:val="28"/>
          <w:u w:val="single"/>
        </w:rPr>
      </w:pPr>
      <w:r w:rsidRPr="00A62F14">
        <w:rPr>
          <w:rFonts w:cs="Arial"/>
        </w:rPr>
        <w:t>●</w:t>
      </w:r>
      <w:r w:rsidR="00363877">
        <w:rPr>
          <w:rFonts w:cs="Arial"/>
        </w:rPr>
        <w:t xml:space="preserve"> </w:t>
      </w:r>
      <w:r w:rsidR="00363877" w:rsidRPr="00363877">
        <w:rPr>
          <w:rFonts w:cs="Arial"/>
        </w:rPr>
        <w:t>při</w:t>
      </w:r>
      <w:r w:rsidRPr="00363877">
        <w:rPr>
          <w:rFonts w:cs="Arial"/>
        </w:rPr>
        <w:t xml:space="preserve"> vyplňování tabulek </w:t>
      </w:r>
      <w:r w:rsidR="00AC0917">
        <w:rPr>
          <w:rFonts w:cs="Arial"/>
        </w:rPr>
        <w:t xml:space="preserve">se řídit </w:t>
      </w:r>
      <w:r w:rsidR="005445E5">
        <w:rPr>
          <w:rFonts w:cs="Arial"/>
        </w:rPr>
        <w:t>pokyny</w:t>
      </w:r>
      <w:r w:rsidR="0052159B">
        <w:rPr>
          <w:rFonts w:cs="Arial"/>
        </w:rPr>
        <w:t xml:space="preserve"> </w:t>
      </w:r>
      <w:r w:rsidR="0052159B" w:rsidRPr="002432BD">
        <w:rPr>
          <w:rFonts w:cs="Arial"/>
        </w:rPr>
        <w:t>(</w:t>
      </w:r>
      <w:r w:rsidR="00BE6C62" w:rsidRPr="002432BD">
        <w:rPr>
          <w:rFonts w:cs="Arial"/>
        </w:rPr>
        <w:t xml:space="preserve">příloha </w:t>
      </w:r>
      <w:r w:rsidR="00DE60A0">
        <w:rPr>
          <w:rFonts w:cs="Arial"/>
        </w:rPr>
        <w:t xml:space="preserve">č. </w:t>
      </w:r>
      <w:r w:rsidR="007A67DD" w:rsidRPr="002432BD">
        <w:rPr>
          <w:rFonts w:cs="Arial"/>
        </w:rPr>
        <w:t>3</w:t>
      </w:r>
      <w:r w:rsidR="0052159B" w:rsidRPr="002432BD">
        <w:rPr>
          <w:rFonts w:cs="Arial"/>
        </w:rPr>
        <w:t>)</w:t>
      </w:r>
    </w:p>
    <w:p w:rsidR="003E4888" w:rsidRDefault="003E4888" w:rsidP="00A93265">
      <w:pPr>
        <w:pStyle w:val="Bezmezer"/>
        <w:spacing w:before="120"/>
        <w:jc w:val="both"/>
        <w:rPr>
          <w:sz w:val="22"/>
          <w:szCs w:val="22"/>
        </w:rPr>
      </w:pPr>
      <w:r w:rsidRPr="00D93165">
        <w:rPr>
          <w:rFonts w:cs="Arial"/>
        </w:rPr>
        <w:t>●</w:t>
      </w:r>
      <w:r w:rsidR="00AC0917">
        <w:rPr>
          <w:rFonts w:cs="Arial"/>
        </w:rPr>
        <w:t xml:space="preserve"> </w:t>
      </w:r>
      <w:r w:rsidR="001C7220">
        <w:rPr>
          <w:rFonts w:cs="Arial"/>
        </w:rPr>
        <w:t xml:space="preserve">finanční </w:t>
      </w:r>
      <w:r w:rsidR="00A93265">
        <w:rPr>
          <w:rFonts w:cs="Arial"/>
        </w:rPr>
        <w:t>vy</w:t>
      </w:r>
      <w:r w:rsidR="001C7220">
        <w:rPr>
          <w:rFonts w:cs="Arial"/>
        </w:rPr>
        <w:t xml:space="preserve">pořádání </w:t>
      </w:r>
      <w:r w:rsidR="00AC0917">
        <w:rPr>
          <w:rFonts w:cs="Arial"/>
        </w:rPr>
        <w:t>dotací, které obec</w:t>
      </w:r>
      <w:r>
        <w:rPr>
          <w:rFonts w:cs="Arial"/>
        </w:rPr>
        <w:t xml:space="preserve"> (DSO) přijala </w:t>
      </w:r>
      <w:r w:rsidR="00AC0917">
        <w:rPr>
          <w:rFonts w:cs="Arial"/>
          <w:u w:val="single"/>
        </w:rPr>
        <w:t xml:space="preserve">přímo </w:t>
      </w:r>
      <w:r w:rsidR="00301AE8">
        <w:rPr>
          <w:rFonts w:cs="Arial"/>
          <w:u w:val="single"/>
        </w:rPr>
        <w:t xml:space="preserve">ze státního rozpočtu </w:t>
      </w:r>
      <w:r w:rsidR="00301AE8" w:rsidRPr="008C6C9A">
        <w:rPr>
          <w:rFonts w:cs="Arial"/>
        </w:rPr>
        <w:t>(z účtu</w:t>
      </w:r>
      <w:r w:rsidR="00AC0917" w:rsidRPr="008C6C9A">
        <w:rPr>
          <w:rFonts w:cs="Arial"/>
        </w:rPr>
        <w:t xml:space="preserve"> </w:t>
      </w:r>
      <w:r w:rsidRPr="008C6C9A">
        <w:rPr>
          <w:rFonts w:cs="Arial"/>
        </w:rPr>
        <w:t>ministerstva, státního fondu, tj. bez prostřednictví kraje,</w:t>
      </w:r>
      <w:r w:rsidR="001C7220" w:rsidRPr="001C7220">
        <w:rPr>
          <w:rFonts w:cs="Arial"/>
          <w:u w:val="single"/>
        </w:rPr>
        <w:t xml:space="preserve"> </w:t>
      </w:r>
      <w:r w:rsidR="001C7220" w:rsidRPr="00763DCD">
        <w:rPr>
          <w:rFonts w:cs="Arial"/>
          <w:u w:val="single"/>
        </w:rPr>
        <w:t>dotace přijaté na účet obce z jiných účtů nebo uvedené ve výkaznictví pod jinou položkou,</w:t>
      </w:r>
      <w:r w:rsidR="00301AE8">
        <w:rPr>
          <w:rFonts w:cs="Arial"/>
        </w:rPr>
        <w:t xml:space="preserve"> </w:t>
      </w:r>
      <w:r w:rsidR="00B75FE3">
        <w:rPr>
          <w:rFonts w:cs="Arial"/>
        </w:rPr>
        <w:t xml:space="preserve">a </w:t>
      </w:r>
      <w:r w:rsidR="00AC4243">
        <w:rPr>
          <w:rFonts w:cs="Arial"/>
        </w:rPr>
        <w:t xml:space="preserve">pokud </w:t>
      </w:r>
      <w:r w:rsidR="00B75FE3">
        <w:rPr>
          <w:rFonts w:cs="Arial"/>
        </w:rPr>
        <w:t>tato dotace podléhá FV</w:t>
      </w:r>
      <w:r w:rsidR="00A93265">
        <w:rPr>
          <w:rFonts w:cs="Arial"/>
        </w:rPr>
        <w:t>)</w:t>
      </w:r>
      <w:r w:rsidR="00B75FE3">
        <w:rPr>
          <w:rFonts w:cs="Arial"/>
        </w:rPr>
        <w:t xml:space="preserve">, </w:t>
      </w:r>
      <w:r w:rsidR="00A93265" w:rsidRPr="00A93265">
        <w:rPr>
          <w:rFonts w:cs="Arial"/>
          <w:u w:val="single"/>
        </w:rPr>
        <w:t>provede</w:t>
      </w:r>
      <w:r w:rsidR="00B75FE3" w:rsidRPr="00A93265">
        <w:rPr>
          <w:rFonts w:cs="Arial"/>
          <w:u w:val="single"/>
        </w:rPr>
        <w:t xml:space="preserve"> přímo s poskytovatelem</w:t>
      </w:r>
      <w:r w:rsidR="00B75FE3">
        <w:rPr>
          <w:rFonts w:cs="Arial"/>
        </w:rPr>
        <w:t>, dle pokynů</w:t>
      </w:r>
      <w:r w:rsidR="00A93265">
        <w:rPr>
          <w:rFonts w:cs="Arial"/>
        </w:rPr>
        <w:t xml:space="preserve"> poskytovatele a</w:t>
      </w:r>
      <w:r>
        <w:rPr>
          <w:rFonts w:cs="Arial"/>
        </w:rPr>
        <w:t xml:space="preserve"> případnou vratku odvede také přímo poskytovateli tj. bez prostřednictví účtu kraje</w:t>
      </w:r>
      <w:r w:rsidR="001C7220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432BD" w:rsidRPr="002432BD" w:rsidRDefault="002432BD" w:rsidP="00A93265">
      <w:pPr>
        <w:spacing w:before="120" w:after="120"/>
        <w:jc w:val="both"/>
        <w:rPr>
          <w:rFonts w:cs="Arial"/>
          <w:u w:val="single"/>
        </w:rPr>
      </w:pPr>
      <w:r w:rsidRPr="00D93165">
        <w:rPr>
          <w:rFonts w:cs="Arial"/>
        </w:rPr>
        <w:lastRenderedPageBreak/>
        <w:t>●</w:t>
      </w:r>
      <w:r w:rsidR="00763DCD">
        <w:rPr>
          <w:rFonts w:cs="Arial"/>
        </w:rPr>
        <w:t xml:space="preserve"> </w:t>
      </w:r>
      <w:r>
        <w:rPr>
          <w:rFonts w:cs="Arial"/>
        </w:rPr>
        <w:t>tabulky se vyplňují v korunách českých s přesností na dvě desetinná místa podle stavu k</w:t>
      </w:r>
      <w:r w:rsidR="00763DCD">
        <w:rPr>
          <w:rFonts w:cs="Arial"/>
        </w:rPr>
        <w:t>e dni</w:t>
      </w:r>
      <w:r>
        <w:rPr>
          <w:rFonts w:cs="Arial"/>
        </w:rPr>
        <w:t> </w:t>
      </w:r>
      <w:r w:rsidR="00AC4243">
        <w:rPr>
          <w:rFonts w:cs="Arial"/>
        </w:rPr>
        <w:br/>
      </w:r>
      <w:r>
        <w:rPr>
          <w:rFonts w:cs="Arial"/>
        </w:rPr>
        <w:t xml:space="preserve">31. </w:t>
      </w:r>
      <w:r w:rsidR="00763DCD">
        <w:rPr>
          <w:rFonts w:cs="Arial"/>
        </w:rPr>
        <w:t>p</w:t>
      </w:r>
      <w:r>
        <w:rPr>
          <w:rFonts w:cs="Arial"/>
        </w:rPr>
        <w:t>rosince roku, za který se finanční vypořádání předkládá</w:t>
      </w:r>
    </w:p>
    <w:p w:rsidR="00233628" w:rsidRPr="007D4FA6" w:rsidRDefault="002432BD" w:rsidP="00A93265">
      <w:pPr>
        <w:spacing w:before="120" w:after="120"/>
        <w:jc w:val="both"/>
        <w:rPr>
          <w:rFonts w:cs="Arial"/>
        </w:rPr>
      </w:pPr>
      <w:r w:rsidRPr="00A62F14">
        <w:rPr>
          <w:rFonts w:cs="Arial"/>
        </w:rPr>
        <w:t>●</w:t>
      </w:r>
      <w:r>
        <w:rPr>
          <w:rFonts w:cs="Arial"/>
        </w:rPr>
        <w:t xml:space="preserve"> je-li v Rozhodnutí o poskytnutí dotace popř. v jiném dokumentu stanoven poskytovatelem termín pro finanční vypořádání jiný než je uvedeno ve vyhlášce č. 367/2015 Sb., ve znění pozdějších předpisů, dodrží příjemce pokyny poskytovatele a informuje ekonomický odbor KÚ LK</w:t>
      </w:r>
    </w:p>
    <w:p w:rsidR="007943B9" w:rsidRDefault="002432BD" w:rsidP="00A93265">
      <w:pPr>
        <w:pStyle w:val="Bezmezer"/>
        <w:spacing w:before="120"/>
        <w:jc w:val="both"/>
        <w:rPr>
          <w:rFonts w:cs="Arial"/>
        </w:rPr>
      </w:pPr>
      <w:r w:rsidRPr="00D93165">
        <w:rPr>
          <w:rFonts w:cs="Arial"/>
        </w:rPr>
        <w:t>●</w:t>
      </w:r>
      <w:r>
        <w:rPr>
          <w:rFonts w:cs="Arial"/>
        </w:rPr>
        <w:t xml:space="preserve"> </w:t>
      </w:r>
      <w:r w:rsidR="00763DCD">
        <w:rPr>
          <w:rFonts w:cs="Arial"/>
        </w:rPr>
        <w:t>případné zvláštní pokyny poskytovatele k FV dotace budou předány příslušné obci</w:t>
      </w:r>
    </w:p>
    <w:p w:rsidR="007943B9" w:rsidRPr="0052159B" w:rsidRDefault="007943B9" w:rsidP="00A93265">
      <w:pPr>
        <w:spacing w:before="120" w:after="120"/>
        <w:jc w:val="both"/>
        <w:rPr>
          <w:rFonts w:cs="Arial"/>
          <w:u w:val="single"/>
        </w:rPr>
      </w:pPr>
      <w:r w:rsidRPr="00D93165">
        <w:rPr>
          <w:rFonts w:cs="Arial"/>
        </w:rPr>
        <w:t>●</w:t>
      </w:r>
      <w:r>
        <w:rPr>
          <w:rFonts w:cs="Arial"/>
        </w:rPr>
        <w:t xml:space="preserve"> </w:t>
      </w:r>
      <w:r w:rsidRPr="007943B9">
        <w:rPr>
          <w:rFonts w:cs="Arial"/>
          <w:u w:val="single"/>
        </w:rPr>
        <w:t>jestliže konečným příjemce dotace ze státního rozpočtu byla příspěvková organizace zřízená obcí</w:t>
      </w:r>
      <w:r w:rsidRPr="007943B9">
        <w:rPr>
          <w:rFonts w:cs="Arial"/>
        </w:rPr>
        <w:t xml:space="preserve"> </w:t>
      </w:r>
      <w:r>
        <w:rPr>
          <w:rFonts w:cs="Arial"/>
        </w:rPr>
        <w:t xml:space="preserve">a dotace byla poslaná v souladu s § 19 zákona č. 218/2000 Sb., a v souladu s § 28 zákona </w:t>
      </w:r>
      <w:r w:rsidR="00A93265">
        <w:rPr>
          <w:rFonts w:cs="Arial"/>
        </w:rPr>
        <w:br/>
      </w:r>
      <w:r>
        <w:rPr>
          <w:rFonts w:cs="Arial"/>
        </w:rPr>
        <w:t xml:space="preserve">č. 250/2000 Sb., tak případnou vratku nedočerpané dotace </w:t>
      </w:r>
      <w:r w:rsidR="00A93265">
        <w:rPr>
          <w:rFonts w:cs="Arial"/>
        </w:rPr>
        <w:t>zašle</w:t>
      </w:r>
      <w:r>
        <w:rPr>
          <w:rFonts w:cs="Arial"/>
        </w:rPr>
        <w:t xml:space="preserve"> příspěvková organizace na účet svého zřizovatele (obci), který provede úpravu rozpočtu </w:t>
      </w:r>
      <w:r w:rsidR="00B1135D">
        <w:rPr>
          <w:rFonts w:cs="Arial"/>
        </w:rPr>
        <w:t>v roce 2019</w:t>
      </w:r>
      <w:r w:rsidR="00A93265">
        <w:rPr>
          <w:rFonts w:cs="Arial"/>
        </w:rPr>
        <w:t xml:space="preserve"> a následně</w:t>
      </w:r>
      <w:r>
        <w:rPr>
          <w:rFonts w:cs="Arial"/>
        </w:rPr>
        <w:t xml:space="preserve"> převede vratku na účet Libereckého kraje a </w:t>
      </w:r>
      <w:r w:rsidRPr="00755D37">
        <w:rPr>
          <w:rFonts w:cs="Arial"/>
          <w:u w:val="single"/>
        </w:rPr>
        <w:t>e</w:t>
      </w:r>
      <w:r w:rsidRPr="0052159B">
        <w:rPr>
          <w:rFonts w:cs="Arial"/>
          <w:u w:val="single"/>
        </w:rPr>
        <w:t xml:space="preserve">-mailem </w:t>
      </w:r>
      <w:r w:rsidR="00A93265">
        <w:rPr>
          <w:rFonts w:cs="Arial"/>
          <w:u w:val="single"/>
        </w:rPr>
        <w:t xml:space="preserve">zašle </w:t>
      </w:r>
      <w:r w:rsidRPr="0052159B">
        <w:rPr>
          <w:rFonts w:cs="Arial"/>
          <w:u w:val="single"/>
        </w:rPr>
        <w:t>avízo</w:t>
      </w:r>
      <w:r>
        <w:rPr>
          <w:rFonts w:cs="Arial"/>
          <w:u w:val="single"/>
        </w:rPr>
        <w:t xml:space="preserve"> </w:t>
      </w:r>
      <w:r w:rsidRPr="007943B9">
        <w:rPr>
          <w:rFonts w:cs="Arial"/>
        </w:rPr>
        <w:t>dle pokynů</w:t>
      </w:r>
      <w:r w:rsidR="00A93265">
        <w:rPr>
          <w:rFonts w:cs="Arial"/>
        </w:rPr>
        <w:t>.</w:t>
      </w:r>
    </w:p>
    <w:p w:rsidR="00212FCA" w:rsidRDefault="00212FCA" w:rsidP="00212FCA">
      <w:pPr>
        <w:jc w:val="center"/>
        <w:rPr>
          <w:rFonts w:cs="Arial"/>
        </w:rPr>
      </w:pPr>
    </w:p>
    <w:p w:rsidR="00212FCA" w:rsidRDefault="00212FCA" w:rsidP="00212FCA">
      <w:pPr>
        <w:jc w:val="center"/>
        <w:rPr>
          <w:rFonts w:cs="Arial"/>
        </w:rPr>
      </w:pPr>
    </w:p>
    <w:p w:rsidR="00A93265" w:rsidRDefault="00A93265" w:rsidP="00212FCA">
      <w:pPr>
        <w:jc w:val="center"/>
        <w:rPr>
          <w:rFonts w:cs="Arial"/>
        </w:rPr>
      </w:pPr>
    </w:p>
    <w:p w:rsidR="00A93265" w:rsidRDefault="00A93265" w:rsidP="00212FCA">
      <w:pPr>
        <w:jc w:val="center"/>
        <w:rPr>
          <w:rFonts w:cs="Arial"/>
        </w:rPr>
      </w:pPr>
    </w:p>
    <w:p w:rsidR="00A93265" w:rsidRDefault="00A93265" w:rsidP="00212FCA">
      <w:pPr>
        <w:jc w:val="center"/>
        <w:rPr>
          <w:rFonts w:cs="Arial"/>
        </w:rPr>
      </w:pPr>
    </w:p>
    <w:p w:rsidR="00A93265" w:rsidRDefault="00A93265" w:rsidP="00212FCA">
      <w:pPr>
        <w:jc w:val="center"/>
        <w:rPr>
          <w:rFonts w:cs="Arial"/>
        </w:rPr>
      </w:pPr>
    </w:p>
    <w:p w:rsidR="00A93265" w:rsidRDefault="00A93265" w:rsidP="00212FCA">
      <w:pPr>
        <w:jc w:val="center"/>
        <w:rPr>
          <w:rFonts w:cs="Arial"/>
        </w:rPr>
      </w:pPr>
    </w:p>
    <w:p w:rsidR="00A93265" w:rsidRDefault="00A93265" w:rsidP="00212FCA">
      <w:pPr>
        <w:jc w:val="center"/>
        <w:rPr>
          <w:rFonts w:cs="Arial"/>
        </w:rPr>
      </w:pPr>
    </w:p>
    <w:p w:rsidR="00A93265" w:rsidRDefault="00A93265" w:rsidP="00212FCA">
      <w:pPr>
        <w:jc w:val="center"/>
        <w:rPr>
          <w:rFonts w:cs="Arial"/>
        </w:rPr>
      </w:pPr>
    </w:p>
    <w:p w:rsidR="00A93265" w:rsidRDefault="00A93265" w:rsidP="00212FCA">
      <w:pPr>
        <w:jc w:val="center"/>
        <w:rPr>
          <w:rFonts w:cs="Arial"/>
        </w:rPr>
      </w:pPr>
    </w:p>
    <w:p w:rsidR="00212FCA" w:rsidRDefault="00212FCA" w:rsidP="00A93265">
      <w:r>
        <w:rPr>
          <w:rFonts w:cs="Arial"/>
        </w:rPr>
        <w:t xml:space="preserve">                                                                                   </w:t>
      </w:r>
      <w:r w:rsidR="009D6654">
        <w:rPr>
          <w:rFonts w:cs="Arial"/>
        </w:rPr>
        <w:t>Ing. Jan Klíma</w:t>
      </w:r>
      <w:r w:rsidR="00007723" w:rsidRPr="00B935E2">
        <w:t xml:space="preserve">                                  </w:t>
      </w:r>
      <w:r w:rsidR="009D6654">
        <w:t xml:space="preserve">                                          </w:t>
      </w:r>
    </w:p>
    <w:p w:rsidR="002432BD" w:rsidRDefault="00A93265" w:rsidP="00A93265">
      <w:pPr>
        <w:jc w:val="center"/>
        <w:rPr>
          <w:rFonts w:cs="Arial"/>
        </w:rPr>
      </w:pPr>
      <w:r>
        <w:rPr>
          <w:rFonts w:cs="Arial"/>
        </w:rPr>
        <w:t xml:space="preserve">                               </w:t>
      </w:r>
      <w:r w:rsidR="00007723" w:rsidRPr="00B935E2">
        <w:rPr>
          <w:rFonts w:cs="Arial"/>
        </w:rPr>
        <w:t>vedoucí e</w:t>
      </w:r>
      <w:r w:rsidR="002432BD">
        <w:rPr>
          <w:rFonts w:cs="Arial"/>
        </w:rPr>
        <w:t>konomického odboru</w:t>
      </w: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A93265" w:rsidRDefault="00A93265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A93265" w:rsidRDefault="00A93265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A93265" w:rsidRDefault="00A93265" w:rsidP="00A93265">
      <w:pPr>
        <w:spacing w:before="120" w:after="120"/>
        <w:rPr>
          <w:b/>
        </w:rPr>
      </w:pPr>
    </w:p>
    <w:p w:rsidR="00A93265" w:rsidRPr="00072F44" w:rsidRDefault="00A93265" w:rsidP="00A93265">
      <w:pPr>
        <w:spacing w:before="120"/>
      </w:pPr>
      <w:r w:rsidRPr="00072F44">
        <w:t>Přílohy:</w:t>
      </w:r>
    </w:p>
    <w:p w:rsidR="00A93265" w:rsidRDefault="00A93265" w:rsidP="00A93265">
      <w:r>
        <w:t>č. 1 - přehled transferů na obce Libereckého kraje</w:t>
      </w:r>
    </w:p>
    <w:p w:rsidR="00A93265" w:rsidRPr="004B063A" w:rsidRDefault="00A93265" w:rsidP="00A93265">
      <w:r>
        <w:t xml:space="preserve">č. </w:t>
      </w:r>
      <w:r w:rsidRPr="004B063A">
        <w:t>2</w:t>
      </w:r>
      <w:r>
        <w:rPr>
          <w:b/>
        </w:rPr>
        <w:t xml:space="preserve"> -</w:t>
      </w:r>
      <w:r w:rsidRPr="004B063A">
        <w:rPr>
          <w:b/>
        </w:rPr>
        <w:t xml:space="preserve"> </w:t>
      </w:r>
      <w:r>
        <w:t>tabulky – přílohy č. 7A a 7B</w:t>
      </w:r>
      <w:r w:rsidRPr="004B063A">
        <w:t xml:space="preserve"> k vyhlášce č. </w:t>
      </w:r>
      <w:r>
        <w:t xml:space="preserve">367/2015 Sb., ve znění pozdějších předpisů, </w:t>
      </w:r>
    </w:p>
    <w:p w:rsidR="00A93265" w:rsidRDefault="00A93265" w:rsidP="00A93265">
      <w:r>
        <w:t>č. 3 -</w:t>
      </w:r>
      <w:r w:rsidRPr="004B063A">
        <w:t xml:space="preserve"> </w:t>
      </w:r>
      <w:r>
        <w:t>pokyny k vyplnění tabulek</w:t>
      </w:r>
    </w:p>
    <w:p w:rsidR="00A93265" w:rsidRPr="00B935E2" w:rsidRDefault="002525C1" w:rsidP="00A93265">
      <w:r>
        <w:t>č. 4 -</w:t>
      </w:r>
      <w:r w:rsidR="00A93265">
        <w:t xml:space="preserve"> žádost o doplatek - vzor</w:t>
      </w: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sectPr w:rsidR="003B490E" w:rsidSect="00195680"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71" w:rsidRDefault="00D12871">
      <w:r>
        <w:separator/>
      </w:r>
    </w:p>
  </w:endnote>
  <w:endnote w:type="continuationSeparator" w:id="0">
    <w:p w:rsidR="00D12871" w:rsidRDefault="00D1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B1" w:rsidRDefault="002612B1" w:rsidP="00A37D62">
    <w:pPr>
      <w:pStyle w:val="Zpat"/>
      <w:jc w:val="center"/>
    </w:pPr>
    <w:r w:rsidRPr="001C30B0">
      <w:rPr>
        <w:rStyle w:val="slostrnky"/>
        <w:rFonts w:ascii="Garamond" w:hAnsi="Garamond"/>
        <w:color w:val="333333"/>
      </w:rPr>
      <w:fldChar w:fldCharType="begin"/>
    </w:r>
    <w:r w:rsidRPr="001C30B0">
      <w:rPr>
        <w:rStyle w:val="slostrnky"/>
        <w:rFonts w:ascii="Garamond" w:hAnsi="Garamond"/>
        <w:color w:val="333333"/>
      </w:rPr>
      <w:instrText xml:space="preserve"> PAGE </w:instrText>
    </w:r>
    <w:r w:rsidRPr="001C30B0">
      <w:rPr>
        <w:rStyle w:val="slostrnky"/>
        <w:rFonts w:ascii="Garamond" w:hAnsi="Garamond"/>
        <w:color w:val="333333"/>
      </w:rPr>
      <w:fldChar w:fldCharType="separate"/>
    </w:r>
    <w:r w:rsidR="002525C1">
      <w:rPr>
        <w:rStyle w:val="slostrnky"/>
        <w:rFonts w:ascii="Garamond" w:hAnsi="Garamond"/>
        <w:noProof/>
        <w:color w:val="333333"/>
      </w:rPr>
      <w:t>4</w:t>
    </w:r>
    <w:r w:rsidRPr="001C30B0">
      <w:rPr>
        <w:rStyle w:val="slostrnky"/>
        <w:rFonts w:ascii="Garamond" w:hAnsi="Garamond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B1" w:rsidRDefault="002612B1" w:rsidP="006F305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424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71" w:rsidRDefault="00D12871">
      <w:r>
        <w:separator/>
      </w:r>
    </w:p>
  </w:footnote>
  <w:footnote w:type="continuationSeparator" w:id="0">
    <w:p w:rsidR="00D12871" w:rsidRDefault="00D1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B1" w:rsidRDefault="0023362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350E9" wp14:editId="40C3E6C4">
              <wp:simplePos x="0" y="0"/>
              <wp:positionH relativeFrom="column">
                <wp:posOffset>1600200</wp:posOffset>
              </wp:positionH>
              <wp:positionV relativeFrom="paragraph">
                <wp:posOffset>34290</wp:posOffset>
              </wp:positionV>
              <wp:extent cx="2984500" cy="5702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B1" w:rsidRPr="002253D6" w:rsidRDefault="002612B1" w:rsidP="001C30B0">
                          <w:pPr>
                            <w:rPr>
                              <w:rFonts w:ascii="Arial Narrow" w:hAnsi="Arial Narrow"/>
                              <w:b/>
                              <w:color w:val="333333"/>
                            </w:rPr>
                          </w:pPr>
                          <w:r w:rsidRPr="002253D6">
                            <w:rPr>
                              <w:rFonts w:ascii="Arial Narrow" w:hAnsi="Arial Narrow"/>
                              <w:b/>
                              <w:color w:val="333333"/>
                            </w:rPr>
                            <w:t>Krajský úřad Libereckého kraje</w:t>
                          </w:r>
                        </w:p>
                        <w:p w:rsidR="002612B1" w:rsidRPr="002253D6" w:rsidRDefault="002612B1" w:rsidP="001C30B0">
                          <w:pPr>
                            <w:rPr>
                              <w:rFonts w:ascii="Arial Narrow" w:hAnsi="Arial Narrow"/>
                              <w:b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33333"/>
                              <w:sz w:val="18"/>
                              <w:szCs w:val="18"/>
                            </w:rPr>
                            <w:t>Ekonomický odbor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2.7pt;width:235pt;height: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D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" filled="f" stroked="f">
              <v:textbox>
                <w:txbxContent>
                  <w:p w:rsidR="002612B1" w:rsidRPr="002253D6" w:rsidRDefault="002612B1" w:rsidP="001C30B0">
                    <w:pPr>
                      <w:rPr>
                        <w:rFonts w:ascii="Arial Narrow" w:hAnsi="Arial Narrow"/>
                        <w:b/>
                        <w:color w:val="333333"/>
                      </w:rPr>
                    </w:pPr>
                    <w:r w:rsidRPr="002253D6">
                      <w:rPr>
                        <w:rFonts w:ascii="Arial Narrow" w:hAnsi="Arial Narrow"/>
                        <w:b/>
                        <w:color w:val="333333"/>
                      </w:rPr>
                      <w:t>Krajský úřad Libereckého kraje</w:t>
                    </w:r>
                  </w:p>
                  <w:p w:rsidR="002612B1" w:rsidRPr="002253D6" w:rsidRDefault="002612B1" w:rsidP="001C30B0">
                    <w:pPr>
                      <w:rPr>
                        <w:rFonts w:ascii="Arial Narrow" w:hAnsi="Arial Narrow"/>
                        <w:b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333333"/>
                        <w:sz w:val="18"/>
                        <w:szCs w:val="18"/>
                      </w:rPr>
                      <w:t>Ekonomický odbor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3678CB2A" wp14:editId="5316DB8E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33500" cy="523875"/>
          <wp:effectExtent l="0" t="0" r="0" b="952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F1B380" wp14:editId="097FF1F9">
          <wp:extent cx="4457700" cy="219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7280FA" wp14:editId="1FCAAE0B">
          <wp:extent cx="61436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B72"/>
    <w:multiLevelType w:val="hybridMultilevel"/>
    <w:tmpl w:val="1348204E"/>
    <w:lvl w:ilvl="0" w:tplc="F67CA1A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39B75D6"/>
    <w:multiLevelType w:val="hybridMultilevel"/>
    <w:tmpl w:val="91CA768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786"/>
    <w:multiLevelType w:val="hybridMultilevel"/>
    <w:tmpl w:val="091834DA"/>
    <w:lvl w:ilvl="0" w:tplc="055A905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84C24"/>
    <w:multiLevelType w:val="multilevel"/>
    <w:tmpl w:val="DA7080CA"/>
    <w:lvl w:ilvl="0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Garamond" w:hAnsi="Garamond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4">
    <w:nsid w:val="14385756"/>
    <w:multiLevelType w:val="hybridMultilevel"/>
    <w:tmpl w:val="0C00A30C"/>
    <w:lvl w:ilvl="0" w:tplc="96025E94">
      <w:start w:val="3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401CF"/>
    <w:multiLevelType w:val="hybridMultilevel"/>
    <w:tmpl w:val="EA22D482"/>
    <w:lvl w:ilvl="0" w:tplc="67D6FFBE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6AA106D"/>
    <w:multiLevelType w:val="hybridMultilevel"/>
    <w:tmpl w:val="803CE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0857"/>
    <w:multiLevelType w:val="hybridMultilevel"/>
    <w:tmpl w:val="36C69E0A"/>
    <w:lvl w:ilvl="0" w:tplc="72E8CCEA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43A71979"/>
    <w:multiLevelType w:val="hybridMultilevel"/>
    <w:tmpl w:val="DA7080CA"/>
    <w:lvl w:ilvl="0" w:tplc="E36AEE50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Garamond" w:hAnsi="Garamond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9">
    <w:nsid w:val="59D203ED"/>
    <w:multiLevelType w:val="hybridMultilevel"/>
    <w:tmpl w:val="FCACEC02"/>
    <w:lvl w:ilvl="0" w:tplc="A3B60480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6C53787C"/>
    <w:multiLevelType w:val="hybridMultilevel"/>
    <w:tmpl w:val="A1642102"/>
    <w:lvl w:ilvl="0" w:tplc="B128B9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E963F53"/>
    <w:multiLevelType w:val="hybridMultilevel"/>
    <w:tmpl w:val="24A64DDE"/>
    <w:lvl w:ilvl="0" w:tplc="A340778A">
      <w:start w:val="1"/>
      <w:numFmt w:val="decimal"/>
      <w:lvlText w:val="%1."/>
      <w:lvlJc w:val="left"/>
      <w:pPr>
        <w:tabs>
          <w:tab w:val="num" w:pos="113"/>
        </w:tabs>
        <w:ind w:left="198" w:hanging="198"/>
      </w:pPr>
      <w:rPr>
        <w:rFonts w:hint="default"/>
        <w:b w:val="0"/>
      </w:rPr>
    </w:lvl>
    <w:lvl w:ilvl="1" w:tplc="71C6559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547A6"/>
    <w:multiLevelType w:val="hybridMultilevel"/>
    <w:tmpl w:val="76421DF4"/>
    <w:lvl w:ilvl="0" w:tplc="2A2E8A7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0257BBD"/>
    <w:multiLevelType w:val="multilevel"/>
    <w:tmpl w:val="2F48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30345F"/>
    <w:multiLevelType w:val="hybridMultilevel"/>
    <w:tmpl w:val="6358A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D42EF"/>
    <w:multiLevelType w:val="hybridMultilevel"/>
    <w:tmpl w:val="825EB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1"/>
    <w:rsid w:val="00000216"/>
    <w:rsid w:val="000069B8"/>
    <w:rsid w:val="00007723"/>
    <w:rsid w:val="00007AE5"/>
    <w:rsid w:val="00011CC0"/>
    <w:rsid w:val="00015D75"/>
    <w:rsid w:val="00017130"/>
    <w:rsid w:val="00022820"/>
    <w:rsid w:val="00022FD5"/>
    <w:rsid w:val="00024FBD"/>
    <w:rsid w:val="00026F3A"/>
    <w:rsid w:val="000272E1"/>
    <w:rsid w:val="0003130C"/>
    <w:rsid w:val="0003683F"/>
    <w:rsid w:val="00042804"/>
    <w:rsid w:val="00044B80"/>
    <w:rsid w:val="00045557"/>
    <w:rsid w:val="000460CD"/>
    <w:rsid w:val="0004694A"/>
    <w:rsid w:val="0004697F"/>
    <w:rsid w:val="00057A08"/>
    <w:rsid w:val="00072F44"/>
    <w:rsid w:val="000833D6"/>
    <w:rsid w:val="0008675D"/>
    <w:rsid w:val="000925EF"/>
    <w:rsid w:val="00093447"/>
    <w:rsid w:val="00095D5F"/>
    <w:rsid w:val="000A27F1"/>
    <w:rsid w:val="000B5735"/>
    <w:rsid w:val="000B620B"/>
    <w:rsid w:val="000C477B"/>
    <w:rsid w:val="000C61A1"/>
    <w:rsid w:val="000C778A"/>
    <w:rsid w:val="000D1E77"/>
    <w:rsid w:val="000D4ACC"/>
    <w:rsid w:val="000D57C8"/>
    <w:rsid w:val="000D5DD2"/>
    <w:rsid w:val="000D64F8"/>
    <w:rsid w:val="000D6914"/>
    <w:rsid w:val="000E2184"/>
    <w:rsid w:val="000F2618"/>
    <w:rsid w:val="000F3C00"/>
    <w:rsid w:val="000F4AD1"/>
    <w:rsid w:val="000F5E8A"/>
    <w:rsid w:val="000F61F9"/>
    <w:rsid w:val="000F7FE0"/>
    <w:rsid w:val="00101424"/>
    <w:rsid w:val="0010416E"/>
    <w:rsid w:val="00106457"/>
    <w:rsid w:val="00117F28"/>
    <w:rsid w:val="00121AF2"/>
    <w:rsid w:val="00127056"/>
    <w:rsid w:val="001314B7"/>
    <w:rsid w:val="00134B23"/>
    <w:rsid w:val="00140EF9"/>
    <w:rsid w:val="00144AE3"/>
    <w:rsid w:val="00146021"/>
    <w:rsid w:val="001502E1"/>
    <w:rsid w:val="00152AB4"/>
    <w:rsid w:val="00154C6E"/>
    <w:rsid w:val="00160D45"/>
    <w:rsid w:val="001613CF"/>
    <w:rsid w:val="001622D5"/>
    <w:rsid w:val="00162978"/>
    <w:rsid w:val="001669FC"/>
    <w:rsid w:val="00167315"/>
    <w:rsid w:val="00167D98"/>
    <w:rsid w:val="00170EED"/>
    <w:rsid w:val="0017305F"/>
    <w:rsid w:val="001750D3"/>
    <w:rsid w:val="001759C2"/>
    <w:rsid w:val="00176B9E"/>
    <w:rsid w:val="001811C6"/>
    <w:rsid w:val="00192D91"/>
    <w:rsid w:val="00195680"/>
    <w:rsid w:val="001958BF"/>
    <w:rsid w:val="001A33C1"/>
    <w:rsid w:val="001B38D7"/>
    <w:rsid w:val="001B4307"/>
    <w:rsid w:val="001C30B0"/>
    <w:rsid w:val="001C57FA"/>
    <w:rsid w:val="001C6BDB"/>
    <w:rsid w:val="001C7220"/>
    <w:rsid w:val="001D0473"/>
    <w:rsid w:val="001D57B6"/>
    <w:rsid w:val="001D6691"/>
    <w:rsid w:val="001E39DF"/>
    <w:rsid w:val="001F45FF"/>
    <w:rsid w:val="001F591D"/>
    <w:rsid w:val="001F75DC"/>
    <w:rsid w:val="001F7FDF"/>
    <w:rsid w:val="002011C4"/>
    <w:rsid w:val="00206851"/>
    <w:rsid w:val="0021178C"/>
    <w:rsid w:val="00212FCA"/>
    <w:rsid w:val="00225133"/>
    <w:rsid w:val="002253D6"/>
    <w:rsid w:val="002276B8"/>
    <w:rsid w:val="00232304"/>
    <w:rsid w:val="00233628"/>
    <w:rsid w:val="00233AC2"/>
    <w:rsid w:val="00234D0C"/>
    <w:rsid w:val="00236F49"/>
    <w:rsid w:val="002405C0"/>
    <w:rsid w:val="002432BD"/>
    <w:rsid w:val="00247AD6"/>
    <w:rsid w:val="00250A7A"/>
    <w:rsid w:val="00252240"/>
    <w:rsid w:val="002525C1"/>
    <w:rsid w:val="002543DF"/>
    <w:rsid w:val="00255201"/>
    <w:rsid w:val="002612B1"/>
    <w:rsid w:val="00264857"/>
    <w:rsid w:val="002661C8"/>
    <w:rsid w:val="0026677E"/>
    <w:rsid w:val="00266EA7"/>
    <w:rsid w:val="0028045A"/>
    <w:rsid w:val="00284C8B"/>
    <w:rsid w:val="00287DC9"/>
    <w:rsid w:val="00292DF6"/>
    <w:rsid w:val="002A1A2C"/>
    <w:rsid w:val="002A5112"/>
    <w:rsid w:val="002B02B5"/>
    <w:rsid w:val="002B1A9F"/>
    <w:rsid w:val="002B3128"/>
    <w:rsid w:val="002B3260"/>
    <w:rsid w:val="002B3BB9"/>
    <w:rsid w:val="002C3111"/>
    <w:rsid w:val="002C6A65"/>
    <w:rsid w:val="002D0799"/>
    <w:rsid w:val="002D6552"/>
    <w:rsid w:val="002E374C"/>
    <w:rsid w:val="002E457E"/>
    <w:rsid w:val="002E6844"/>
    <w:rsid w:val="002F0AA9"/>
    <w:rsid w:val="002F1E01"/>
    <w:rsid w:val="002F1F63"/>
    <w:rsid w:val="002F59F2"/>
    <w:rsid w:val="002F610A"/>
    <w:rsid w:val="002F6566"/>
    <w:rsid w:val="002F6A61"/>
    <w:rsid w:val="00301AE8"/>
    <w:rsid w:val="00301D50"/>
    <w:rsid w:val="00302E6B"/>
    <w:rsid w:val="0030596E"/>
    <w:rsid w:val="00306097"/>
    <w:rsid w:val="0030644E"/>
    <w:rsid w:val="0030687B"/>
    <w:rsid w:val="00313287"/>
    <w:rsid w:val="00320212"/>
    <w:rsid w:val="00322DD7"/>
    <w:rsid w:val="00326F57"/>
    <w:rsid w:val="00326F6D"/>
    <w:rsid w:val="00332DDA"/>
    <w:rsid w:val="003372F0"/>
    <w:rsid w:val="003373AE"/>
    <w:rsid w:val="0034161C"/>
    <w:rsid w:val="003432CB"/>
    <w:rsid w:val="00346E48"/>
    <w:rsid w:val="00362849"/>
    <w:rsid w:val="00363877"/>
    <w:rsid w:val="00366906"/>
    <w:rsid w:val="0036701F"/>
    <w:rsid w:val="00371542"/>
    <w:rsid w:val="00373E23"/>
    <w:rsid w:val="003749C8"/>
    <w:rsid w:val="003751ED"/>
    <w:rsid w:val="00377153"/>
    <w:rsid w:val="00380601"/>
    <w:rsid w:val="00380F17"/>
    <w:rsid w:val="00381146"/>
    <w:rsid w:val="00383657"/>
    <w:rsid w:val="0038435A"/>
    <w:rsid w:val="00384F35"/>
    <w:rsid w:val="00384FC8"/>
    <w:rsid w:val="00385973"/>
    <w:rsid w:val="00390B51"/>
    <w:rsid w:val="003959B5"/>
    <w:rsid w:val="00397F93"/>
    <w:rsid w:val="003A03E0"/>
    <w:rsid w:val="003A281B"/>
    <w:rsid w:val="003A4EFF"/>
    <w:rsid w:val="003A593B"/>
    <w:rsid w:val="003A5ABF"/>
    <w:rsid w:val="003A6F97"/>
    <w:rsid w:val="003B25BB"/>
    <w:rsid w:val="003B490E"/>
    <w:rsid w:val="003C236F"/>
    <w:rsid w:val="003C255C"/>
    <w:rsid w:val="003C4218"/>
    <w:rsid w:val="003C462F"/>
    <w:rsid w:val="003D23E5"/>
    <w:rsid w:val="003D7263"/>
    <w:rsid w:val="003E1653"/>
    <w:rsid w:val="003E194B"/>
    <w:rsid w:val="003E4888"/>
    <w:rsid w:val="003E64B0"/>
    <w:rsid w:val="003E6A21"/>
    <w:rsid w:val="003F24A1"/>
    <w:rsid w:val="00402106"/>
    <w:rsid w:val="00405A8F"/>
    <w:rsid w:val="004120A2"/>
    <w:rsid w:val="004133C8"/>
    <w:rsid w:val="00423517"/>
    <w:rsid w:val="00436736"/>
    <w:rsid w:val="00442174"/>
    <w:rsid w:val="004525E5"/>
    <w:rsid w:val="00457359"/>
    <w:rsid w:val="00464384"/>
    <w:rsid w:val="00470D08"/>
    <w:rsid w:val="00472920"/>
    <w:rsid w:val="0047548F"/>
    <w:rsid w:val="004835DC"/>
    <w:rsid w:val="0048483B"/>
    <w:rsid w:val="00487AA0"/>
    <w:rsid w:val="004909A5"/>
    <w:rsid w:val="00492124"/>
    <w:rsid w:val="00497F07"/>
    <w:rsid w:val="004A2C77"/>
    <w:rsid w:val="004A3FAB"/>
    <w:rsid w:val="004A597A"/>
    <w:rsid w:val="004A5E2B"/>
    <w:rsid w:val="004A5FD2"/>
    <w:rsid w:val="004A6D2C"/>
    <w:rsid w:val="004B21E1"/>
    <w:rsid w:val="004B34B8"/>
    <w:rsid w:val="004C4514"/>
    <w:rsid w:val="004C524C"/>
    <w:rsid w:val="004C6894"/>
    <w:rsid w:val="004D1685"/>
    <w:rsid w:val="004D6557"/>
    <w:rsid w:val="004D7157"/>
    <w:rsid w:val="004E5DB7"/>
    <w:rsid w:val="004E5DEE"/>
    <w:rsid w:val="004F1B8D"/>
    <w:rsid w:val="004F25F8"/>
    <w:rsid w:val="004F2F1B"/>
    <w:rsid w:val="004F7B7F"/>
    <w:rsid w:val="00503C16"/>
    <w:rsid w:val="00505E24"/>
    <w:rsid w:val="00506A05"/>
    <w:rsid w:val="00506D0B"/>
    <w:rsid w:val="00507404"/>
    <w:rsid w:val="00516DE7"/>
    <w:rsid w:val="00520489"/>
    <w:rsid w:val="00520907"/>
    <w:rsid w:val="0052159B"/>
    <w:rsid w:val="0052412F"/>
    <w:rsid w:val="0052733E"/>
    <w:rsid w:val="00527935"/>
    <w:rsid w:val="00530DC4"/>
    <w:rsid w:val="0053444B"/>
    <w:rsid w:val="0054067E"/>
    <w:rsid w:val="00543500"/>
    <w:rsid w:val="005445E5"/>
    <w:rsid w:val="005515C3"/>
    <w:rsid w:val="00554AA6"/>
    <w:rsid w:val="00560A63"/>
    <w:rsid w:val="00563883"/>
    <w:rsid w:val="00565DE3"/>
    <w:rsid w:val="00567DBF"/>
    <w:rsid w:val="0057279A"/>
    <w:rsid w:val="00574221"/>
    <w:rsid w:val="0057494B"/>
    <w:rsid w:val="00576CE9"/>
    <w:rsid w:val="00581F20"/>
    <w:rsid w:val="00582F46"/>
    <w:rsid w:val="00583221"/>
    <w:rsid w:val="00591494"/>
    <w:rsid w:val="005932F0"/>
    <w:rsid w:val="005938ED"/>
    <w:rsid w:val="00594471"/>
    <w:rsid w:val="00595C7D"/>
    <w:rsid w:val="00597FAE"/>
    <w:rsid w:val="005A080C"/>
    <w:rsid w:val="005A0E77"/>
    <w:rsid w:val="005A0F6D"/>
    <w:rsid w:val="005A24AA"/>
    <w:rsid w:val="005A2BF7"/>
    <w:rsid w:val="005A3946"/>
    <w:rsid w:val="005A5984"/>
    <w:rsid w:val="005B0A6F"/>
    <w:rsid w:val="005B332C"/>
    <w:rsid w:val="005C1FEF"/>
    <w:rsid w:val="005C2C99"/>
    <w:rsid w:val="005C58DF"/>
    <w:rsid w:val="005C77C6"/>
    <w:rsid w:val="005D232D"/>
    <w:rsid w:val="005D3746"/>
    <w:rsid w:val="005D5D46"/>
    <w:rsid w:val="005D6967"/>
    <w:rsid w:val="005E0ECB"/>
    <w:rsid w:val="005E7AA2"/>
    <w:rsid w:val="005F0D3F"/>
    <w:rsid w:val="0060516E"/>
    <w:rsid w:val="006067D2"/>
    <w:rsid w:val="006122CC"/>
    <w:rsid w:val="00612517"/>
    <w:rsid w:val="00624846"/>
    <w:rsid w:val="00630D69"/>
    <w:rsid w:val="00632CCC"/>
    <w:rsid w:val="00636742"/>
    <w:rsid w:val="0063724D"/>
    <w:rsid w:val="0064198C"/>
    <w:rsid w:val="00645997"/>
    <w:rsid w:val="00653262"/>
    <w:rsid w:val="00653573"/>
    <w:rsid w:val="00653A6E"/>
    <w:rsid w:val="00657DA5"/>
    <w:rsid w:val="006636AD"/>
    <w:rsid w:val="006670E8"/>
    <w:rsid w:val="00671152"/>
    <w:rsid w:val="00671F8E"/>
    <w:rsid w:val="00674F9C"/>
    <w:rsid w:val="00677429"/>
    <w:rsid w:val="00684643"/>
    <w:rsid w:val="006848D3"/>
    <w:rsid w:val="00684924"/>
    <w:rsid w:val="0068630C"/>
    <w:rsid w:val="006863EE"/>
    <w:rsid w:val="00687C3D"/>
    <w:rsid w:val="0069009C"/>
    <w:rsid w:val="0069017D"/>
    <w:rsid w:val="00692CDA"/>
    <w:rsid w:val="006977F3"/>
    <w:rsid w:val="006A6B74"/>
    <w:rsid w:val="006B2BB1"/>
    <w:rsid w:val="006B75F9"/>
    <w:rsid w:val="006C03B6"/>
    <w:rsid w:val="006C4009"/>
    <w:rsid w:val="006C63E7"/>
    <w:rsid w:val="006C653C"/>
    <w:rsid w:val="006D3814"/>
    <w:rsid w:val="006D4737"/>
    <w:rsid w:val="006D5D2D"/>
    <w:rsid w:val="006E17AA"/>
    <w:rsid w:val="006E3C89"/>
    <w:rsid w:val="006F1360"/>
    <w:rsid w:val="006F305A"/>
    <w:rsid w:val="006F61E2"/>
    <w:rsid w:val="00701832"/>
    <w:rsid w:val="0070287A"/>
    <w:rsid w:val="00706C54"/>
    <w:rsid w:val="00711235"/>
    <w:rsid w:val="0071161A"/>
    <w:rsid w:val="007163C8"/>
    <w:rsid w:val="00717F8A"/>
    <w:rsid w:val="007231AE"/>
    <w:rsid w:val="00723328"/>
    <w:rsid w:val="00723A1E"/>
    <w:rsid w:val="00723C64"/>
    <w:rsid w:val="0072560C"/>
    <w:rsid w:val="00732034"/>
    <w:rsid w:val="00736950"/>
    <w:rsid w:val="00747829"/>
    <w:rsid w:val="00747AD0"/>
    <w:rsid w:val="00747EDC"/>
    <w:rsid w:val="0075024A"/>
    <w:rsid w:val="00750423"/>
    <w:rsid w:val="00750FC4"/>
    <w:rsid w:val="00755D37"/>
    <w:rsid w:val="00763DCD"/>
    <w:rsid w:val="0076421C"/>
    <w:rsid w:val="00773288"/>
    <w:rsid w:val="007772FD"/>
    <w:rsid w:val="00787775"/>
    <w:rsid w:val="007943B9"/>
    <w:rsid w:val="007A1ECC"/>
    <w:rsid w:val="007A2C9F"/>
    <w:rsid w:val="007A4D53"/>
    <w:rsid w:val="007A5A7A"/>
    <w:rsid w:val="007A67DD"/>
    <w:rsid w:val="007A78B5"/>
    <w:rsid w:val="007B28A6"/>
    <w:rsid w:val="007B2CB1"/>
    <w:rsid w:val="007B2D23"/>
    <w:rsid w:val="007C1CBB"/>
    <w:rsid w:val="007C1CEF"/>
    <w:rsid w:val="007C3778"/>
    <w:rsid w:val="007C4DC9"/>
    <w:rsid w:val="007D3798"/>
    <w:rsid w:val="007D4FA6"/>
    <w:rsid w:val="007D64D7"/>
    <w:rsid w:val="007E1AC3"/>
    <w:rsid w:val="007E1F2D"/>
    <w:rsid w:val="007E259E"/>
    <w:rsid w:val="007E5287"/>
    <w:rsid w:val="007F3B4B"/>
    <w:rsid w:val="00800F6E"/>
    <w:rsid w:val="00802249"/>
    <w:rsid w:val="0080246F"/>
    <w:rsid w:val="00803063"/>
    <w:rsid w:val="00804455"/>
    <w:rsid w:val="00805913"/>
    <w:rsid w:val="008142A8"/>
    <w:rsid w:val="0082184D"/>
    <w:rsid w:val="008228FC"/>
    <w:rsid w:val="008230CC"/>
    <w:rsid w:val="008231D2"/>
    <w:rsid w:val="008245CD"/>
    <w:rsid w:val="00825345"/>
    <w:rsid w:val="00825AB6"/>
    <w:rsid w:val="008269EF"/>
    <w:rsid w:val="008372D3"/>
    <w:rsid w:val="00840EB7"/>
    <w:rsid w:val="00840F3E"/>
    <w:rsid w:val="00841485"/>
    <w:rsid w:val="00841D15"/>
    <w:rsid w:val="0084576E"/>
    <w:rsid w:val="00852755"/>
    <w:rsid w:val="0085484B"/>
    <w:rsid w:val="00855284"/>
    <w:rsid w:val="00855767"/>
    <w:rsid w:val="00855E8C"/>
    <w:rsid w:val="0085754D"/>
    <w:rsid w:val="00857A7F"/>
    <w:rsid w:val="00862A1A"/>
    <w:rsid w:val="00867407"/>
    <w:rsid w:val="008675E5"/>
    <w:rsid w:val="008756E8"/>
    <w:rsid w:val="008757DD"/>
    <w:rsid w:val="008769F6"/>
    <w:rsid w:val="008816CB"/>
    <w:rsid w:val="00881E33"/>
    <w:rsid w:val="00882487"/>
    <w:rsid w:val="008865B0"/>
    <w:rsid w:val="008927BD"/>
    <w:rsid w:val="00892A1E"/>
    <w:rsid w:val="00892AF6"/>
    <w:rsid w:val="008953A0"/>
    <w:rsid w:val="008A7273"/>
    <w:rsid w:val="008B4E88"/>
    <w:rsid w:val="008C1A8D"/>
    <w:rsid w:val="008C1E34"/>
    <w:rsid w:val="008C2A32"/>
    <w:rsid w:val="008C31BA"/>
    <w:rsid w:val="008C6339"/>
    <w:rsid w:val="008C6C9A"/>
    <w:rsid w:val="008C7B93"/>
    <w:rsid w:val="008D07A6"/>
    <w:rsid w:val="008D5A14"/>
    <w:rsid w:val="008D65AF"/>
    <w:rsid w:val="008D76FE"/>
    <w:rsid w:val="008E13C6"/>
    <w:rsid w:val="008E1C46"/>
    <w:rsid w:val="008E4E56"/>
    <w:rsid w:val="008E51F9"/>
    <w:rsid w:val="008F3F08"/>
    <w:rsid w:val="008F54AF"/>
    <w:rsid w:val="008F62C2"/>
    <w:rsid w:val="008F72A2"/>
    <w:rsid w:val="00904BAD"/>
    <w:rsid w:val="00904E68"/>
    <w:rsid w:val="00911FAA"/>
    <w:rsid w:val="00913106"/>
    <w:rsid w:val="009254D7"/>
    <w:rsid w:val="0093554D"/>
    <w:rsid w:val="009362EB"/>
    <w:rsid w:val="00942166"/>
    <w:rsid w:val="00951265"/>
    <w:rsid w:val="009546DD"/>
    <w:rsid w:val="00954D18"/>
    <w:rsid w:val="00957393"/>
    <w:rsid w:val="009617D9"/>
    <w:rsid w:val="009636DF"/>
    <w:rsid w:val="00963B8E"/>
    <w:rsid w:val="00965423"/>
    <w:rsid w:val="00976A65"/>
    <w:rsid w:val="009850C8"/>
    <w:rsid w:val="00990D9D"/>
    <w:rsid w:val="00991C6E"/>
    <w:rsid w:val="00994257"/>
    <w:rsid w:val="009A0045"/>
    <w:rsid w:val="009A2F8C"/>
    <w:rsid w:val="009A51AF"/>
    <w:rsid w:val="009B0E2D"/>
    <w:rsid w:val="009B15E5"/>
    <w:rsid w:val="009B235B"/>
    <w:rsid w:val="009B5AA2"/>
    <w:rsid w:val="009C4F1D"/>
    <w:rsid w:val="009C59C0"/>
    <w:rsid w:val="009C6F17"/>
    <w:rsid w:val="009D0378"/>
    <w:rsid w:val="009D3681"/>
    <w:rsid w:val="009D58D7"/>
    <w:rsid w:val="009D6654"/>
    <w:rsid w:val="009D6D49"/>
    <w:rsid w:val="009D794D"/>
    <w:rsid w:val="009E34D5"/>
    <w:rsid w:val="009F674E"/>
    <w:rsid w:val="00A1146E"/>
    <w:rsid w:val="00A11A74"/>
    <w:rsid w:val="00A15046"/>
    <w:rsid w:val="00A16CB5"/>
    <w:rsid w:val="00A24169"/>
    <w:rsid w:val="00A34D56"/>
    <w:rsid w:val="00A36347"/>
    <w:rsid w:val="00A37CE2"/>
    <w:rsid w:val="00A37D62"/>
    <w:rsid w:val="00A43ABD"/>
    <w:rsid w:val="00A43CD9"/>
    <w:rsid w:val="00A45826"/>
    <w:rsid w:val="00A50986"/>
    <w:rsid w:val="00A6076D"/>
    <w:rsid w:val="00A6102D"/>
    <w:rsid w:val="00A61D84"/>
    <w:rsid w:val="00A62788"/>
    <w:rsid w:val="00A62F14"/>
    <w:rsid w:val="00A6370E"/>
    <w:rsid w:val="00A64642"/>
    <w:rsid w:val="00A73502"/>
    <w:rsid w:val="00A756B0"/>
    <w:rsid w:val="00A75970"/>
    <w:rsid w:val="00A8095F"/>
    <w:rsid w:val="00A80FE8"/>
    <w:rsid w:val="00A857A1"/>
    <w:rsid w:val="00A86896"/>
    <w:rsid w:val="00A91277"/>
    <w:rsid w:val="00A91E28"/>
    <w:rsid w:val="00A93265"/>
    <w:rsid w:val="00A93FC2"/>
    <w:rsid w:val="00A9532F"/>
    <w:rsid w:val="00A9552D"/>
    <w:rsid w:val="00A96A48"/>
    <w:rsid w:val="00AB0DB0"/>
    <w:rsid w:val="00AB4186"/>
    <w:rsid w:val="00AB4CDA"/>
    <w:rsid w:val="00AB5D22"/>
    <w:rsid w:val="00AB7A02"/>
    <w:rsid w:val="00AB7BAE"/>
    <w:rsid w:val="00AC0917"/>
    <w:rsid w:val="00AC4243"/>
    <w:rsid w:val="00AD6F6E"/>
    <w:rsid w:val="00AD7E49"/>
    <w:rsid w:val="00AE0D55"/>
    <w:rsid w:val="00AE2691"/>
    <w:rsid w:val="00AE4A65"/>
    <w:rsid w:val="00AF0BAC"/>
    <w:rsid w:val="00AF5595"/>
    <w:rsid w:val="00B0439E"/>
    <w:rsid w:val="00B06D3F"/>
    <w:rsid w:val="00B1119D"/>
    <w:rsid w:val="00B1135D"/>
    <w:rsid w:val="00B1171C"/>
    <w:rsid w:val="00B15D2E"/>
    <w:rsid w:val="00B1666E"/>
    <w:rsid w:val="00B22F07"/>
    <w:rsid w:val="00B24819"/>
    <w:rsid w:val="00B32B3A"/>
    <w:rsid w:val="00B33AE9"/>
    <w:rsid w:val="00B36BDF"/>
    <w:rsid w:val="00B42A44"/>
    <w:rsid w:val="00B4388C"/>
    <w:rsid w:val="00B43A46"/>
    <w:rsid w:val="00B44B6E"/>
    <w:rsid w:val="00B476F0"/>
    <w:rsid w:val="00B504C8"/>
    <w:rsid w:val="00B568FB"/>
    <w:rsid w:val="00B65508"/>
    <w:rsid w:val="00B657D5"/>
    <w:rsid w:val="00B66BEA"/>
    <w:rsid w:val="00B75FE3"/>
    <w:rsid w:val="00B9261D"/>
    <w:rsid w:val="00B935E2"/>
    <w:rsid w:val="00B9463F"/>
    <w:rsid w:val="00B946B1"/>
    <w:rsid w:val="00B96094"/>
    <w:rsid w:val="00BA53AF"/>
    <w:rsid w:val="00BA6F27"/>
    <w:rsid w:val="00BA7B6F"/>
    <w:rsid w:val="00BB01B6"/>
    <w:rsid w:val="00BB1342"/>
    <w:rsid w:val="00BB1AB8"/>
    <w:rsid w:val="00BB6A62"/>
    <w:rsid w:val="00BB6F39"/>
    <w:rsid w:val="00BB75EA"/>
    <w:rsid w:val="00BC0C27"/>
    <w:rsid w:val="00BC3E51"/>
    <w:rsid w:val="00BC5034"/>
    <w:rsid w:val="00BD2BD0"/>
    <w:rsid w:val="00BD345D"/>
    <w:rsid w:val="00BD5D47"/>
    <w:rsid w:val="00BE0ED7"/>
    <w:rsid w:val="00BE5202"/>
    <w:rsid w:val="00BE5DE6"/>
    <w:rsid w:val="00BE67DB"/>
    <w:rsid w:val="00BE6C62"/>
    <w:rsid w:val="00BE7E1A"/>
    <w:rsid w:val="00BF0E82"/>
    <w:rsid w:val="00BF6A64"/>
    <w:rsid w:val="00BF71D7"/>
    <w:rsid w:val="00C05DC7"/>
    <w:rsid w:val="00C0668E"/>
    <w:rsid w:val="00C06E14"/>
    <w:rsid w:val="00C06F8B"/>
    <w:rsid w:val="00C12211"/>
    <w:rsid w:val="00C12465"/>
    <w:rsid w:val="00C13763"/>
    <w:rsid w:val="00C20FD4"/>
    <w:rsid w:val="00C220F3"/>
    <w:rsid w:val="00C22D59"/>
    <w:rsid w:val="00C24984"/>
    <w:rsid w:val="00C34927"/>
    <w:rsid w:val="00C36546"/>
    <w:rsid w:val="00C3703C"/>
    <w:rsid w:val="00C406C7"/>
    <w:rsid w:val="00C40856"/>
    <w:rsid w:val="00C42886"/>
    <w:rsid w:val="00C4466B"/>
    <w:rsid w:val="00C51B85"/>
    <w:rsid w:val="00C55BF1"/>
    <w:rsid w:val="00C6370A"/>
    <w:rsid w:val="00C65A70"/>
    <w:rsid w:val="00C660DE"/>
    <w:rsid w:val="00C665DA"/>
    <w:rsid w:val="00C70484"/>
    <w:rsid w:val="00C70EE4"/>
    <w:rsid w:val="00C7317E"/>
    <w:rsid w:val="00C73DFC"/>
    <w:rsid w:val="00C750C2"/>
    <w:rsid w:val="00C809D7"/>
    <w:rsid w:val="00C811EF"/>
    <w:rsid w:val="00C82CE5"/>
    <w:rsid w:val="00C84292"/>
    <w:rsid w:val="00C84899"/>
    <w:rsid w:val="00C86542"/>
    <w:rsid w:val="00C9580D"/>
    <w:rsid w:val="00CA7C87"/>
    <w:rsid w:val="00CC0133"/>
    <w:rsid w:val="00CC1B18"/>
    <w:rsid w:val="00CC3782"/>
    <w:rsid w:val="00CC3AA4"/>
    <w:rsid w:val="00CC561F"/>
    <w:rsid w:val="00CC5B60"/>
    <w:rsid w:val="00CD0DCE"/>
    <w:rsid w:val="00CD2DFB"/>
    <w:rsid w:val="00CD4659"/>
    <w:rsid w:val="00CD73B7"/>
    <w:rsid w:val="00CE0621"/>
    <w:rsid w:val="00CE3BC9"/>
    <w:rsid w:val="00CE3F6F"/>
    <w:rsid w:val="00CE5FF8"/>
    <w:rsid w:val="00CF1005"/>
    <w:rsid w:val="00CF2727"/>
    <w:rsid w:val="00CF432C"/>
    <w:rsid w:val="00D035B0"/>
    <w:rsid w:val="00D12871"/>
    <w:rsid w:val="00D2404B"/>
    <w:rsid w:val="00D24B94"/>
    <w:rsid w:val="00D308E4"/>
    <w:rsid w:val="00D325C9"/>
    <w:rsid w:val="00D46876"/>
    <w:rsid w:val="00D47842"/>
    <w:rsid w:val="00D47C55"/>
    <w:rsid w:val="00D50588"/>
    <w:rsid w:val="00D513A7"/>
    <w:rsid w:val="00D557C0"/>
    <w:rsid w:val="00D63E6D"/>
    <w:rsid w:val="00D66A80"/>
    <w:rsid w:val="00D7207F"/>
    <w:rsid w:val="00D768B4"/>
    <w:rsid w:val="00D832EB"/>
    <w:rsid w:val="00D9172C"/>
    <w:rsid w:val="00D93165"/>
    <w:rsid w:val="00D95021"/>
    <w:rsid w:val="00DA5E82"/>
    <w:rsid w:val="00DB1C66"/>
    <w:rsid w:val="00DB456D"/>
    <w:rsid w:val="00DC09EE"/>
    <w:rsid w:val="00DD06CD"/>
    <w:rsid w:val="00DD3600"/>
    <w:rsid w:val="00DD5B41"/>
    <w:rsid w:val="00DE3099"/>
    <w:rsid w:val="00DE40CF"/>
    <w:rsid w:val="00DE60A0"/>
    <w:rsid w:val="00DF03BA"/>
    <w:rsid w:val="00DF1C4E"/>
    <w:rsid w:val="00DF2BB4"/>
    <w:rsid w:val="00DF40A3"/>
    <w:rsid w:val="00DF6A33"/>
    <w:rsid w:val="00DF7901"/>
    <w:rsid w:val="00E0451C"/>
    <w:rsid w:val="00E23914"/>
    <w:rsid w:val="00E23C82"/>
    <w:rsid w:val="00E31D57"/>
    <w:rsid w:val="00E32C98"/>
    <w:rsid w:val="00E33955"/>
    <w:rsid w:val="00E345B9"/>
    <w:rsid w:val="00E35252"/>
    <w:rsid w:val="00E40B79"/>
    <w:rsid w:val="00E41266"/>
    <w:rsid w:val="00E41674"/>
    <w:rsid w:val="00E421F5"/>
    <w:rsid w:val="00E4243C"/>
    <w:rsid w:val="00E43C17"/>
    <w:rsid w:val="00E468BC"/>
    <w:rsid w:val="00E47DA8"/>
    <w:rsid w:val="00E549AF"/>
    <w:rsid w:val="00E54CC5"/>
    <w:rsid w:val="00E60270"/>
    <w:rsid w:val="00E64909"/>
    <w:rsid w:val="00E6509B"/>
    <w:rsid w:val="00E65402"/>
    <w:rsid w:val="00E65BA9"/>
    <w:rsid w:val="00E74505"/>
    <w:rsid w:val="00E755BC"/>
    <w:rsid w:val="00E75832"/>
    <w:rsid w:val="00E768D7"/>
    <w:rsid w:val="00E84D5B"/>
    <w:rsid w:val="00E86F65"/>
    <w:rsid w:val="00E91955"/>
    <w:rsid w:val="00E92117"/>
    <w:rsid w:val="00E94CC0"/>
    <w:rsid w:val="00E95B1A"/>
    <w:rsid w:val="00EA275F"/>
    <w:rsid w:val="00EB196F"/>
    <w:rsid w:val="00EB34BA"/>
    <w:rsid w:val="00EB6108"/>
    <w:rsid w:val="00EB66C2"/>
    <w:rsid w:val="00EB6E71"/>
    <w:rsid w:val="00EC4ECC"/>
    <w:rsid w:val="00EC688B"/>
    <w:rsid w:val="00EC6ED8"/>
    <w:rsid w:val="00ED1B63"/>
    <w:rsid w:val="00ED1C82"/>
    <w:rsid w:val="00ED1EF3"/>
    <w:rsid w:val="00ED20A7"/>
    <w:rsid w:val="00ED2B1D"/>
    <w:rsid w:val="00ED64C3"/>
    <w:rsid w:val="00EE2035"/>
    <w:rsid w:val="00EE36A9"/>
    <w:rsid w:val="00EE6E2D"/>
    <w:rsid w:val="00EF18B3"/>
    <w:rsid w:val="00EF55FB"/>
    <w:rsid w:val="00F07275"/>
    <w:rsid w:val="00F14D98"/>
    <w:rsid w:val="00F22BC2"/>
    <w:rsid w:val="00F23DD1"/>
    <w:rsid w:val="00F30F12"/>
    <w:rsid w:val="00F32BDB"/>
    <w:rsid w:val="00F34D5B"/>
    <w:rsid w:val="00F5002E"/>
    <w:rsid w:val="00F53368"/>
    <w:rsid w:val="00F54523"/>
    <w:rsid w:val="00F57664"/>
    <w:rsid w:val="00F6011E"/>
    <w:rsid w:val="00F636D7"/>
    <w:rsid w:val="00F63C3D"/>
    <w:rsid w:val="00F6555C"/>
    <w:rsid w:val="00F740AC"/>
    <w:rsid w:val="00F75925"/>
    <w:rsid w:val="00F823B3"/>
    <w:rsid w:val="00F846A3"/>
    <w:rsid w:val="00F87F0C"/>
    <w:rsid w:val="00F92030"/>
    <w:rsid w:val="00F951E5"/>
    <w:rsid w:val="00F97E84"/>
    <w:rsid w:val="00FA610D"/>
    <w:rsid w:val="00FB013F"/>
    <w:rsid w:val="00FB5B7E"/>
    <w:rsid w:val="00FB71A1"/>
    <w:rsid w:val="00FC09A7"/>
    <w:rsid w:val="00FC1ABF"/>
    <w:rsid w:val="00FC217C"/>
    <w:rsid w:val="00FC3095"/>
    <w:rsid w:val="00FC3745"/>
    <w:rsid w:val="00FC5AF0"/>
    <w:rsid w:val="00FD3A87"/>
    <w:rsid w:val="00FD49E8"/>
    <w:rsid w:val="00FE0DDD"/>
    <w:rsid w:val="00FE10AF"/>
    <w:rsid w:val="00FE22C2"/>
    <w:rsid w:val="00FE7986"/>
    <w:rsid w:val="00FF1E03"/>
    <w:rsid w:val="00FF329E"/>
    <w:rsid w:val="00FF35CF"/>
    <w:rsid w:val="00FF3E50"/>
    <w:rsid w:val="00FF448F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421C"/>
    <w:rPr>
      <w:sz w:val="24"/>
      <w:szCs w:val="24"/>
    </w:rPr>
  </w:style>
  <w:style w:type="paragraph" w:styleId="Nadpis2">
    <w:name w:val="heading 2"/>
    <w:basedOn w:val="Normln"/>
    <w:next w:val="Normln"/>
    <w:qFormat/>
    <w:rsid w:val="00AB7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60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021"/>
    <w:pPr>
      <w:tabs>
        <w:tab w:val="center" w:pos="4536"/>
        <w:tab w:val="right" w:pos="9072"/>
      </w:tabs>
    </w:pPr>
  </w:style>
  <w:style w:type="character" w:styleId="Hypertextovodkaz">
    <w:name w:val="Hyperlink"/>
    <w:rsid w:val="0036701F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36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1C30B0"/>
    <w:rPr>
      <w:rFonts w:cs="Times New Roman"/>
    </w:rPr>
  </w:style>
  <w:style w:type="paragraph" w:styleId="Zkladntext">
    <w:name w:val="Body Text"/>
    <w:basedOn w:val="Normln"/>
    <w:rsid w:val="006F305A"/>
    <w:pPr>
      <w:widowControl w:val="0"/>
      <w:jc w:val="both"/>
    </w:pPr>
  </w:style>
  <w:style w:type="paragraph" w:styleId="Zkladntextodsazen">
    <w:name w:val="Body Text Indent"/>
    <w:basedOn w:val="Normln"/>
    <w:rsid w:val="00AB7BAE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styleId="Nzev">
    <w:name w:val="Title"/>
    <w:basedOn w:val="Normln"/>
    <w:qFormat/>
    <w:rsid w:val="00AB7BAE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styleId="Sledovanodkaz">
    <w:name w:val="FollowedHyperlink"/>
    <w:rsid w:val="0085754D"/>
    <w:rPr>
      <w:color w:val="800080"/>
      <w:u w:val="single"/>
    </w:rPr>
  </w:style>
  <w:style w:type="paragraph" w:styleId="Textbubliny">
    <w:name w:val="Balloon Text"/>
    <w:basedOn w:val="Normln"/>
    <w:semiHidden/>
    <w:rsid w:val="00E768D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02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421C"/>
    <w:rPr>
      <w:sz w:val="24"/>
      <w:szCs w:val="24"/>
    </w:rPr>
  </w:style>
  <w:style w:type="paragraph" w:styleId="Nadpis2">
    <w:name w:val="heading 2"/>
    <w:basedOn w:val="Normln"/>
    <w:next w:val="Normln"/>
    <w:qFormat/>
    <w:rsid w:val="00AB7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60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021"/>
    <w:pPr>
      <w:tabs>
        <w:tab w:val="center" w:pos="4536"/>
        <w:tab w:val="right" w:pos="9072"/>
      </w:tabs>
    </w:pPr>
  </w:style>
  <w:style w:type="character" w:styleId="Hypertextovodkaz">
    <w:name w:val="Hyperlink"/>
    <w:rsid w:val="0036701F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36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1C30B0"/>
    <w:rPr>
      <w:rFonts w:cs="Times New Roman"/>
    </w:rPr>
  </w:style>
  <w:style w:type="paragraph" w:styleId="Zkladntext">
    <w:name w:val="Body Text"/>
    <w:basedOn w:val="Normln"/>
    <w:rsid w:val="006F305A"/>
    <w:pPr>
      <w:widowControl w:val="0"/>
      <w:jc w:val="both"/>
    </w:pPr>
  </w:style>
  <w:style w:type="paragraph" w:styleId="Zkladntextodsazen">
    <w:name w:val="Body Text Indent"/>
    <w:basedOn w:val="Normln"/>
    <w:rsid w:val="00AB7BAE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styleId="Nzev">
    <w:name w:val="Title"/>
    <w:basedOn w:val="Normln"/>
    <w:qFormat/>
    <w:rsid w:val="00AB7BAE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styleId="Sledovanodkaz">
    <w:name w:val="FollowedHyperlink"/>
    <w:rsid w:val="0085754D"/>
    <w:rPr>
      <w:color w:val="800080"/>
      <w:u w:val="single"/>
    </w:rPr>
  </w:style>
  <w:style w:type="paragraph" w:styleId="Textbubliny">
    <w:name w:val="Balloon Text"/>
    <w:basedOn w:val="Normln"/>
    <w:semiHidden/>
    <w:rsid w:val="00E768D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0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.hosicova@kraj-lbc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simova@kraj-lbc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konomicky-odbor.kraj-lbc.cz/page4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a.simova@kraj-lbc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46E8-7434-4478-B843-319BB63F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Zpracoval:</vt:lpstr>
    </vt:vector>
  </TitlesOfParts>
  <Company>kulk</Company>
  <LinksUpToDate>false</LinksUpToDate>
  <CharactersWithSpaces>8816</CharactersWithSpaces>
  <SharedDoc>false</SharedDoc>
  <HLinks>
    <vt:vector size="30" baseType="variant">
      <vt:variant>
        <vt:i4>3801124</vt:i4>
      </vt:variant>
      <vt:variant>
        <vt:i4>12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3670031</vt:i4>
      </vt:variant>
      <vt:variant>
        <vt:i4>9</vt:i4>
      </vt:variant>
      <vt:variant>
        <vt:i4>0</vt:i4>
      </vt:variant>
      <vt:variant>
        <vt:i4>5</vt:i4>
      </vt:variant>
      <vt:variant>
        <vt:lpwstr>mailto:alexandra.hosicova@kraj-lbc.cz</vt:lpwstr>
      </vt:variant>
      <vt:variant>
        <vt:lpwstr/>
      </vt:variant>
      <vt:variant>
        <vt:i4>4063254</vt:i4>
      </vt:variant>
      <vt:variant>
        <vt:i4>6</vt:i4>
      </vt:variant>
      <vt:variant>
        <vt:i4>0</vt:i4>
      </vt:variant>
      <vt:variant>
        <vt:i4>5</vt:i4>
      </vt:variant>
      <vt:variant>
        <vt:lpwstr>mailto:jana.simova@kraj-lbc.cz</vt:lpwstr>
      </vt:variant>
      <vt:variant>
        <vt:lpwstr/>
      </vt:variant>
      <vt:variant>
        <vt:i4>6619261</vt:i4>
      </vt:variant>
      <vt:variant>
        <vt:i4>3</vt:i4>
      </vt:variant>
      <vt:variant>
        <vt:i4>0</vt:i4>
      </vt:variant>
      <vt:variant>
        <vt:i4>5</vt:i4>
      </vt:variant>
      <vt:variant>
        <vt:lpwstr>http://www.kraj-lbc.cz/index.php?page=6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mailto:jana.simova@kraj-lbc.cz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Zpracoval:</dc:title>
  <dc:creator>Spanilá Veronika</dc:creator>
  <cp:lastModifiedBy>Matouskova Anna</cp:lastModifiedBy>
  <cp:revision>2</cp:revision>
  <cp:lastPrinted>2018-01-10T16:23:00Z</cp:lastPrinted>
  <dcterms:created xsi:type="dcterms:W3CDTF">2019-01-17T13:18:00Z</dcterms:created>
  <dcterms:modified xsi:type="dcterms:W3CDTF">2019-01-17T13:18:00Z</dcterms:modified>
</cp:coreProperties>
</file>